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E9D42" w14:textId="543D3343" w:rsidR="00021A48" w:rsidRPr="00761588" w:rsidRDefault="00761588" w:rsidP="00855DF0">
      <w:pPr>
        <w:ind w:left="6521"/>
        <w:rPr>
          <w:color w:val="000000"/>
          <w:szCs w:val="22"/>
          <w:lang w:val="uk-UA" w:eastAsia="ru-RU" w:bidi="ru-RU"/>
        </w:rPr>
      </w:pPr>
      <w:proofErr w:type="spellStart"/>
      <w:r>
        <w:rPr>
          <w:color w:val="000000"/>
          <w:lang w:eastAsia="ru-RU" w:bidi="ru-RU"/>
        </w:rPr>
        <w:t>Додаток</w:t>
      </w:r>
      <w:proofErr w:type="spellEnd"/>
      <w:r>
        <w:rPr>
          <w:color w:val="000000"/>
          <w:lang w:eastAsia="ru-RU" w:bidi="ru-RU"/>
        </w:rPr>
        <w:t xml:space="preserve"> </w:t>
      </w:r>
      <w:r>
        <w:rPr>
          <w:color w:val="000000"/>
          <w:lang w:val="uk-UA" w:eastAsia="ru-RU" w:bidi="ru-RU"/>
        </w:rPr>
        <w:t>2</w:t>
      </w:r>
    </w:p>
    <w:p w14:paraId="0083B8CF" w14:textId="77777777" w:rsidR="00021A48" w:rsidRDefault="00021A48" w:rsidP="00855DF0">
      <w:pPr>
        <w:ind w:left="6521"/>
        <w:rPr>
          <w:color w:val="000000"/>
          <w:lang w:eastAsia="ru-RU" w:bidi="ru-RU"/>
        </w:rPr>
      </w:pPr>
      <w:proofErr w:type="spellStart"/>
      <w:r>
        <w:rPr>
          <w:color w:val="000000"/>
          <w:lang w:eastAsia="ru-RU" w:bidi="ru-RU"/>
        </w:rPr>
        <w:t>до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рішення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К</w:t>
      </w:r>
      <w:bookmarkStart w:id="0" w:name="_GoBack"/>
      <w:bookmarkEnd w:id="0"/>
      <w:r>
        <w:rPr>
          <w:color w:val="000000"/>
          <w:lang w:eastAsia="ru-RU" w:bidi="ru-RU"/>
        </w:rPr>
        <w:t>омісії</w:t>
      </w:r>
      <w:proofErr w:type="spellEnd"/>
    </w:p>
    <w:p w14:paraId="585589C8" w14:textId="519405F0" w:rsidR="00021A48" w:rsidRPr="00855DF0" w:rsidRDefault="00021A48" w:rsidP="00855DF0">
      <w:pPr>
        <w:ind w:left="6521"/>
        <w:rPr>
          <w:color w:val="000000"/>
          <w:lang w:val="uk-UA" w:eastAsia="ru-RU" w:bidi="ru-RU"/>
        </w:rPr>
      </w:pPr>
      <w:proofErr w:type="spellStart"/>
      <w:r>
        <w:rPr>
          <w:color w:val="000000"/>
          <w:lang w:eastAsia="ru-RU" w:bidi="ru-RU"/>
        </w:rPr>
        <w:t>від</w:t>
      </w:r>
      <w:proofErr w:type="spellEnd"/>
      <w:r>
        <w:rPr>
          <w:color w:val="000000"/>
          <w:lang w:eastAsia="ru-RU" w:bidi="ru-RU"/>
        </w:rPr>
        <w:t xml:space="preserve"> 21.08.2024 № </w:t>
      </w:r>
      <w:r w:rsidR="00855DF0">
        <w:rPr>
          <w:color w:val="000000"/>
          <w:lang w:val="uk-UA" w:eastAsia="ru-RU" w:bidi="ru-RU"/>
        </w:rPr>
        <w:t>259/зп-24</w:t>
      </w:r>
    </w:p>
    <w:p w14:paraId="67847E4F" w14:textId="77777777" w:rsidR="00021A48" w:rsidRDefault="00021A48" w:rsidP="005C0F1C">
      <w:pPr>
        <w:spacing w:after="120"/>
        <w:jc w:val="both"/>
        <w:rPr>
          <w:b/>
          <w:bCs/>
          <w:lang w:val="uk-UA"/>
        </w:rPr>
      </w:pPr>
    </w:p>
    <w:p w14:paraId="197A5A21" w14:textId="0729BEAC" w:rsidR="004F4EF9" w:rsidRPr="00C70DF0" w:rsidRDefault="00891A28" w:rsidP="005C0F1C">
      <w:pPr>
        <w:spacing w:after="12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Базові в</w:t>
      </w:r>
      <w:r w:rsidR="00834748">
        <w:rPr>
          <w:b/>
          <w:bCs/>
          <w:lang w:val="uk-UA"/>
        </w:rPr>
        <w:t>имоги</w:t>
      </w:r>
      <w:r w:rsidR="00280470" w:rsidRPr="00C70DF0">
        <w:rPr>
          <w:b/>
          <w:bCs/>
          <w:lang w:val="uk-UA"/>
        </w:rPr>
        <w:t xml:space="preserve"> </w:t>
      </w:r>
      <w:r w:rsidR="00130185">
        <w:rPr>
          <w:b/>
          <w:bCs/>
          <w:lang w:val="uk-UA"/>
        </w:rPr>
        <w:t xml:space="preserve">до надання послуг </w:t>
      </w:r>
      <w:r>
        <w:rPr>
          <w:b/>
          <w:bCs/>
          <w:lang w:val="uk-UA"/>
        </w:rPr>
        <w:t>із</w:t>
      </w:r>
      <w:r w:rsidR="00280470" w:rsidRPr="00C70DF0">
        <w:rPr>
          <w:b/>
          <w:bCs/>
          <w:lang w:val="uk-UA"/>
        </w:rPr>
        <w:t xml:space="preserve"> розробки бібліотеки тестових завдань </w:t>
      </w:r>
      <w:r>
        <w:rPr>
          <w:b/>
          <w:bCs/>
          <w:lang w:val="uk-UA"/>
        </w:rPr>
        <w:t xml:space="preserve">для тестування когнітивних здібностей під час кваліфікаційного іспиту </w:t>
      </w:r>
    </w:p>
    <w:p w14:paraId="05E06913" w14:textId="77777777" w:rsidR="004F4EF9" w:rsidRPr="00C70DF0" w:rsidRDefault="004F4EF9" w:rsidP="005C0F1C">
      <w:pPr>
        <w:jc w:val="both"/>
        <w:rPr>
          <w:b/>
          <w:color w:val="943634"/>
          <w:lang w:val="uk-UA" w:eastAsia="uk-UA"/>
        </w:rPr>
      </w:pPr>
    </w:p>
    <w:p w14:paraId="0D2BC384" w14:textId="77777777" w:rsidR="004F4EF9" w:rsidRPr="00C70DF0" w:rsidRDefault="004F4EF9" w:rsidP="005C0F1C">
      <w:pPr>
        <w:tabs>
          <w:tab w:val="left" w:pos="1440"/>
        </w:tabs>
        <w:spacing w:after="120"/>
        <w:jc w:val="both"/>
        <w:rPr>
          <w:b/>
          <w:bCs/>
          <w:lang w:val="uk-UA" w:eastAsia="uk-UA"/>
        </w:rPr>
      </w:pPr>
      <w:r w:rsidRPr="00C70DF0">
        <w:rPr>
          <w:b/>
          <w:bCs/>
          <w:lang w:val="uk-UA" w:eastAsia="uk-UA"/>
        </w:rPr>
        <w:t>Мета:</w:t>
      </w:r>
    </w:p>
    <w:p w14:paraId="7794389A" w14:textId="1B26E77F" w:rsidR="00650D86" w:rsidRPr="00C70DF0" w:rsidRDefault="00335EBB" w:rsidP="005C0F1C">
      <w:pPr>
        <w:tabs>
          <w:tab w:val="left" w:pos="1440"/>
        </w:tabs>
        <w:spacing w:after="120"/>
        <w:jc w:val="both"/>
        <w:rPr>
          <w:lang w:val="uk-UA" w:eastAsia="uk-UA"/>
        </w:rPr>
      </w:pPr>
      <w:r>
        <w:rPr>
          <w:lang w:val="uk-UA" w:eastAsia="uk-UA"/>
        </w:rPr>
        <w:t>р</w:t>
      </w:r>
      <w:r w:rsidR="004F4EF9" w:rsidRPr="00C70DF0">
        <w:rPr>
          <w:lang w:val="uk-UA" w:eastAsia="uk-UA"/>
        </w:rPr>
        <w:t xml:space="preserve">озробка </w:t>
      </w:r>
      <w:r w:rsidR="00650D86" w:rsidRPr="00C70DF0">
        <w:rPr>
          <w:lang w:val="uk-UA" w:eastAsia="uk-UA"/>
        </w:rPr>
        <w:t>унікальної, створеної спеціально на запит Вищої кваліфікацій</w:t>
      </w:r>
      <w:r w:rsidR="00DB6E27">
        <w:rPr>
          <w:lang w:val="uk-UA" w:eastAsia="uk-UA"/>
        </w:rPr>
        <w:t>ної комісії суддів України</w:t>
      </w:r>
      <w:r w:rsidR="00650D86" w:rsidRPr="00C70DF0">
        <w:rPr>
          <w:lang w:val="uk-UA" w:eastAsia="uk-UA"/>
        </w:rPr>
        <w:t xml:space="preserve">, </w:t>
      </w:r>
      <w:r w:rsidR="004F4EF9" w:rsidRPr="00C70DF0">
        <w:rPr>
          <w:lang w:val="uk-UA" w:eastAsia="uk-UA"/>
        </w:rPr>
        <w:t xml:space="preserve">бібліотеки завдань для тестів </w:t>
      </w:r>
      <w:r w:rsidR="00650D86" w:rsidRPr="00C70DF0">
        <w:rPr>
          <w:lang w:val="uk-UA" w:eastAsia="uk-UA"/>
        </w:rPr>
        <w:t xml:space="preserve">на перевірку когнітивних </w:t>
      </w:r>
      <w:r w:rsidR="00DB6E27">
        <w:rPr>
          <w:lang w:val="uk-UA" w:eastAsia="uk-UA"/>
        </w:rPr>
        <w:t>здібностей, що</w:t>
      </w:r>
      <w:r w:rsidR="004F4EF9" w:rsidRPr="00C70DF0">
        <w:rPr>
          <w:lang w:val="uk-UA" w:eastAsia="uk-UA"/>
        </w:rPr>
        <w:t xml:space="preserve"> </w:t>
      </w:r>
      <w:r w:rsidR="00DB6E27">
        <w:rPr>
          <w:lang w:val="uk-UA" w:eastAsia="uk-UA"/>
        </w:rPr>
        <w:t>використовуватимуться</w:t>
      </w:r>
      <w:r w:rsidR="004F4EF9" w:rsidRPr="00C70DF0">
        <w:rPr>
          <w:lang w:val="uk-UA" w:eastAsia="uk-UA"/>
        </w:rPr>
        <w:t xml:space="preserve"> </w:t>
      </w:r>
      <w:r w:rsidR="00A80159">
        <w:rPr>
          <w:lang w:val="uk-UA" w:eastAsia="uk-UA"/>
        </w:rPr>
        <w:t xml:space="preserve">для перевірки відповідності </w:t>
      </w:r>
      <w:r w:rsidR="00DB6E27">
        <w:rPr>
          <w:lang w:val="uk-UA" w:eastAsia="uk-UA"/>
        </w:rPr>
        <w:t xml:space="preserve">кандидатів </w:t>
      </w:r>
      <w:r w:rsidR="00DB6E27" w:rsidRPr="00C70DF0">
        <w:rPr>
          <w:lang w:val="uk-UA" w:eastAsia="uk-UA"/>
        </w:rPr>
        <w:t xml:space="preserve">критерію професійної компетентності </w:t>
      </w:r>
      <w:r w:rsidR="00DB6E27">
        <w:rPr>
          <w:lang w:val="uk-UA" w:eastAsia="uk-UA"/>
        </w:rPr>
        <w:t xml:space="preserve">під час </w:t>
      </w:r>
      <w:r w:rsidR="00650D86" w:rsidRPr="00C70DF0">
        <w:rPr>
          <w:lang w:val="uk-UA" w:eastAsia="uk-UA"/>
        </w:rPr>
        <w:t xml:space="preserve">кваліфікаційного іспиту </w:t>
      </w:r>
      <w:r w:rsidR="00151555" w:rsidRPr="00151555">
        <w:rPr>
          <w:lang w:val="uk-UA" w:eastAsia="uk-UA"/>
        </w:rPr>
        <w:t>в межах конкурсних процедур</w:t>
      </w:r>
      <w:r w:rsidR="00DB6E27">
        <w:rPr>
          <w:lang w:val="uk-UA" w:eastAsia="uk-UA"/>
        </w:rPr>
        <w:t>, які здійснюються Комісією,</w:t>
      </w:r>
      <w:r w:rsidR="00650D86" w:rsidRPr="00C70DF0">
        <w:rPr>
          <w:lang w:val="uk-UA" w:eastAsia="uk-UA"/>
        </w:rPr>
        <w:t xml:space="preserve"> </w:t>
      </w:r>
      <w:r w:rsidR="00DB6E27">
        <w:rPr>
          <w:lang w:val="uk-UA" w:eastAsia="uk-UA"/>
        </w:rPr>
        <w:t>щ</w:t>
      </w:r>
      <w:r w:rsidR="00B933FF">
        <w:rPr>
          <w:lang w:val="uk-UA" w:eastAsia="uk-UA"/>
        </w:rPr>
        <w:t xml:space="preserve">о </w:t>
      </w:r>
      <w:r w:rsidR="00DB6E27">
        <w:rPr>
          <w:lang w:val="uk-UA" w:eastAsia="uk-UA"/>
        </w:rPr>
        <w:t xml:space="preserve">встановлено </w:t>
      </w:r>
      <w:r w:rsidR="00650D86" w:rsidRPr="00C70DF0">
        <w:rPr>
          <w:lang w:val="uk-UA" w:eastAsia="uk-UA"/>
        </w:rPr>
        <w:t>статтями 83 та 8</w:t>
      </w:r>
      <w:r w:rsidR="00E150BA" w:rsidRPr="00C70DF0">
        <w:rPr>
          <w:lang w:val="uk-UA" w:eastAsia="uk-UA"/>
        </w:rPr>
        <w:t>5</w:t>
      </w:r>
      <w:r w:rsidR="00650D86" w:rsidRPr="00C70DF0">
        <w:rPr>
          <w:lang w:val="uk-UA" w:eastAsia="uk-UA"/>
        </w:rPr>
        <w:t xml:space="preserve"> </w:t>
      </w:r>
      <w:r w:rsidR="00E150BA" w:rsidRPr="00C70DF0">
        <w:rPr>
          <w:lang w:val="uk-UA" w:eastAsia="uk-UA"/>
        </w:rPr>
        <w:t>З</w:t>
      </w:r>
      <w:r w:rsidR="00650D86" w:rsidRPr="00C70DF0">
        <w:rPr>
          <w:lang w:val="uk-UA" w:eastAsia="uk-UA"/>
        </w:rPr>
        <w:t xml:space="preserve">акону України «Про судоустрій та статус суддів». </w:t>
      </w:r>
    </w:p>
    <w:p w14:paraId="614BBD82" w14:textId="77777777" w:rsidR="0019746F" w:rsidRPr="00C70DF0" w:rsidRDefault="0019746F" w:rsidP="005C0F1C">
      <w:pPr>
        <w:tabs>
          <w:tab w:val="left" w:pos="1440"/>
        </w:tabs>
        <w:spacing w:after="120"/>
        <w:jc w:val="both"/>
        <w:rPr>
          <w:b/>
          <w:bCs/>
          <w:lang w:val="uk-UA" w:eastAsia="uk-UA"/>
        </w:rPr>
      </w:pPr>
    </w:p>
    <w:p w14:paraId="1598D919" w14:textId="3E91252B" w:rsidR="0019746F" w:rsidRPr="00C70DF0" w:rsidRDefault="0019746F" w:rsidP="005C0F1C">
      <w:pPr>
        <w:tabs>
          <w:tab w:val="left" w:pos="1440"/>
        </w:tabs>
        <w:spacing w:after="120"/>
        <w:jc w:val="both"/>
        <w:rPr>
          <w:b/>
          <w:bCs/>
          <w:lang w:val="uk-UA" w:eastAsia="uk-UA"/>
        </w:rPr>
      </w:pPr>
      <w:r w:rsidRPr="00C70DF0">
        <w:rPr>
          <w:b/>
          <w:bCs/>
          <w:lang w:val="uk-UA" w:eastAsia="uk-UA"/>
        </w:rPr>
        <w:t xml:space="preserve">Строки: </w:t>
      </w:r>
    </w:p>
    <w:p w14:paraId="6622BDFC" w14:textId="420273AA" w:rsidR="0019746F" w:rsidRPr="00973B9B" w:rsidRDefault="0019746F" w:rsidP="005C0F1C">
      <w:pPr>
        <w:jc w:val="both"/>
        <w:rPr>
          <w:lang w:val="uk-UA" w:eastAsia="uk-UA"/>
        </w:rPr>
      </w:pPr>
      <w:r w:rsidRPr="00C70DF0">
        <w:rPr>
          <w:lang w:val="uk-UA" w:eastAsia="uk-UA"/>
        </w:rPr>
        <w:t>Граничний термін</w:t>
      </w:r>
      <w:r w:rsidR="00FB0D2B">
        <w:rPr>
          <w:lang w:val="uk-UA" w:eastAsia="uk-UA"/>
        </w:rPr>
        <w:t xml:space="preserve"> передачі Комісії </w:t>
      </w:r>
      <w:r w:rsidRPr="00C70DF0">
        <w:rPr>
          <w:lang w:val="uk-UA" w:eastAsia="uk-UA"/>
        </w:rPr>
        <w:t xml:space="preserve">першого набору тестових завдань для проведення тестування </w:t>
      </w:r>
      <w:r w:rsidRPr="00973B9B">
        <w:rPr>
          <w:lang w:val="uk-UA" w:eastAsia="uk-UA"/>
        </w:rPr>
        <w:t xml:space="preserve">– </w:t>
      </w:r>
      <w:r w:rsidR="005546B4" w:rsidRPr="00973B9B">
        <w:rPr>
          <w:lang w:val="ru-RU" w:eastAsia="uk-UA"/>
        </w:rPr>
        <w:t>1</w:t>
      </w:r>
      <w:r w:rsidR="00943D84" w:rsidRPr="00973B9B">
        <w:rPr>
          <w:lang w:val="ru-RU" w:eastAsia="uk-UA"/>
        </w:rPr>
        <w:t>0</w:t>
      </w:r>
      <w:r w:rsidRPr="00973B9B">
        <w:rPr>
          <w:lang w:val="uk-UA" w:eastAsia="uk-UA"/>
        </w:rPr>
        <w:t>.</w:t>
      </w:r>
      <w:r w:rsidR="00AB296A" w:rsidRPr="00973B9B">
        <w:rPr>
          <w:lang w:val="uk-UA" w:eastAsia="uk-UA"/>
        </w:rPr>
        <w:t>1</w:t>
      </w:r>
      <w:r w:rsidR="00943D84" w:rsidRPr="00973B9B">
        <w:rPr>
          <w:lang w:val="uk-UA" w:eastAsia="uk-UA"/>
        </w:rPr>
        <w:t>2</w:t>
      </w:r>
      <w:r w:rsidRPr="00973B9B">
        <w:rPr>
          <w:lang w:val="uk-UA" w:eastAsia="uk-UA"/>
        </w:rPr>
        <w:t>.2024.</w:t>
      </w:r>
    </w:p>
    <w:p w14:paraId="4D4E9619" w14:textId="77777777" w:rsidR="0019746F" w:rsidRPr="00C70DF0" w:rsidRDefault="0019746F" w:rsidP="005C0F1C">
      <w:pPr>
        <w:tabs>
          <w:tab w:val="left" w:pos="1440"/>
        </w:tabs>
        <w:spacing w:after="120"/>
        <w:jc w:val="both"/>
        <w:rPr>
          <w:b/>
          <w:bCs/>
          <w:lang w:val="uk-UA" w:eastAsia="uk-UA"/>
        </w:rPr>
      </w:pPr>
    </w:p>
    <w:p w14:paraId="16859285" w14:textId="651C944E" w:rsidR="00C70DF0" w:rsidRPr="00CF67E7" w:rsidRDefault="00AB296A" w:rsidP="005C0F1C">
      <w:pPr>
        <w:tabs>
          <w:tab w:val="left" w:pos="1440"/>
        </w:tabs>
        <w:spacing w:after="120"/>
        <w:jc w:val="both"/>
        <w:rPr>
          <w:b/>
          <w:bCs/>
          <w:lang w:val="uk-UA" w:eastAsia="uk-UA"/>
        </w:rPr>
      </w:pPr>
      <w:bookmarkStart w:id="1" w:name="_Hlk162364047"/>
      <w:r>
        <w:rPr>
          <w:b/>
          <w:bCs/>
          <w:lang w:val="uk-UA" w:eastAsia="uk-UA"/>
        </w:rPr>
        <w:t xml:space="preserve">Передача </w:t>
      </w:r>
      <w:r w:rsidR="00FB0D2B">
        <w:rPr>
          <w:b/>
          <w:bCs/>
          <w:lang w:val="uk-UA" w:eastAsia="uk-UA"/>
        </w:rPr>
        <w:t xml:space="preserve">Комісії </w:t>
      </w:r>
      <w:r>
        <w:rPr>
          <w:b/>
          <w:bCs/>
          <w:lang w:val="uk-UA" w:eastAsia="uk-UA"/>
        </w:rPr>
        <w:t xml:space="preserve">бібліотеки тестових завдань </w:t>
      </w:r>
      <w:r w:rsidR="0066390B">
        <w:rPr>
          <w:b/>
          <w:bCs/>
          <w:lang w:val="uk-UA" w:eastAsia="uk-UA"/>
        </w:rPr>
        <w:t xml:space="preserve">та </w:t>
      </w:r>
      <w:r w:rsidR="00C70DF0" w:rsidRPr="00CF67E7">
        <w:rPr>
          <w:b/>
          <w:bCs/>
          <w:lang w:val="uk-UA" w:eastAsia="uk-UA"/>
        </w:rPr>
        <w:t>ексклюзивність:</w:t>
      </w:r>
    </w:p>
    <w:p w14:paraId="1D52AC65" w14:textId="5DBDCC29" w:rsidR="00C70DF0" w:rsidRDefault="00FB0D2B" w:rsidP="005C0F1C">
      <w:pPr>
        <w:tabs>
          <w:tab w:val="left" w:pos="1440"/>
        </w:tabs>
        <w:spacing w:after="120"/>
        <w:jc w:val="both"/>
        <w:rPr>
          <w:lang w:val="uk-UA" w:eastAsia="uk-UA"/>
        </w:rPr>
      </w:pPr>
      <w:r>
        <w:rPr>
          <w:lang w:val="uk-UA" w:eastAsia="uk-UA"/>
        </w:rPr>
        <w:t>Б</w:t>
      </w:r>
      <w:r w:rsidR="00C70DF0" w:rsidRPr="00CF67E7">
        <w:rPr>
          <w:lang w:val="uk-UA" w:eastAsia="uk-UA"/>
        </w:rPr>
        <w:t xml:space="preserve">ібліотека (база) </w:t>
      </w:r>
      <w:r w:rsidR="00891A28">
        <w:rPr>
          <w:lang w:val="uk-UA" w:eastAsia="uk-UA"/>
        </w:rPr>
        <w:t xml:space="preserve">тестових </w:t>
      </w:r>
      <w:r w:rsidR="00C70DF0" w:rsidRPr="00CF67E7">
        <w:rPr>
          <w:lang w:val="uk-UA" w:eastAsia="uk-UA"/>
        </w:rPr>
        <w:t xml:space="preserve">завдань </w:t>
      </w:r>
      <w:r w:rsidRPr="00740D00">
        <w:rPr>
          <w:lang w:val="uk-UA" w:eastAsia="uk-UA"/>
        </w:rPr>
        <w:t>передається</w:t>
      </w:r>
      <w:r w:rsidR="00C70DF0" w:rsidRPr="00740D00">
        <w:rPr>
          <w:lang w:val="uk-UA" w:eastAsia="uk-UA"/>
        </w:rPr>
        <w:t xml:space="preserve"> </w:t>
      </w:r>
      <w:r w:rsidR="007401C6" w:rsidRPr="00740D00">
        <w:rPr>
          <w:lang w:val="uk-UA" w:eastAsia="uk-UA"/>
        </w:rPr>
        <w:t>у безстрокове користування Комісії</w:t>
      </w:r>
      <w:r w:rsidR="00C70DF0" w:rsidRPr="00740D00">
        <w:rPr>
          <w:lang w:val="uk-UA" w:eastAsia="uk-UA"/>
        </w:rPr>
        <w:t xml:space="preserve"> фізично (на електронному носії) </w:t>
      </w:r>
      <w:r w:rsidR="00C70DF0" w:rsidRPr="00CF67E7">
        <w:rPr>
          <w:lang w:val="uk-UA" w:eastAsia="uk-UA"/>
        </w:rPr>
        <w:t xml:space="preserve">та не </w:t>
      </w:r>
      <w:r>
        <w:rPr>
          <w:lang w:val="uk-UA" w:eastAsia="uk-UA"/>
        </w:rPr>
        <w:t xml:space="preserve"> використовується (як до так і після </w:t>
      </w:r>
      <w:r w:rsidR="00C70DF0" w:rsidRPr="00CF67E7">
        <w:rPr>
          <w:lang w:val="uk-UA" w:eastAsia="uk-UA"/>
        </w:rPr>
        <w:t>передачі) для проведення тестування у будь</w:t>
      </w:r>
      <w:r w:rsidR="00CF566D">
        <w:rPr>
          <w:lang w:val="uk-UA" w:eastAsia="uk-UA"/>
        </w:rPr>
        <w:t>-</w:t>
      </w:r>
      <w:r w:rsidR="00C70DF0" w:rsidRPr="00CF67E7">
        <w:rPr>
          <w:lang w:val="uk-UA" w:eastAsia="uk-UA"/>
        </w:rPr>
        <w:t>як</w:t>
      </w:r>
      <w:r w:rsidR="00891A28">
        <w:rPr>
          <w:lang w:val="uk-UA" w:eastAsia="uk-UA"/>
        </w:rPr>
        <w:t>ій</w:t>
      </w:r>
      <w:r w:rsidR="00C70DF0" w:rsidRPr="00CF67E7">
        <w:rPr>
          <w:lang w:val="uk-UA" w:eastAsia="uk-UA"/>
        </w:rPr>
        <w:t xml:space="preserve"> інш</w:t>
      </w:r>
      <w:r w:rsidR="00891A28">
        <w:rPr>
          <w:lang w:val="uk-UA" w:eastAsia="uk-UA"/>
        </w:rPr>
        <w:t>ій</w:t>
      </w:r>
      <w:r w:rsidR="00C70DF0" w:rsidRPr="00CF67E7">
        <w:rPr>
          <w:lang w:val="uk-UA" w:eastAsia="uk-UA"/>
        </w:rPr>
        <w:t xml:space="preserve"> установ</w:t>
      </w:r>
      <w:r w:rsidR="00891A28">
        <w:rPr>
          <w:lang w:val="uk-UA" w:eastAsia="uk-UA"/>
        </w:rPr>
        <w:t>і</w:t>
      </w:r>
      <w:r w:rsidR="00C70DF0" w:rsidRPr="00CF67E7">
        <w:rPr>
          <w:lang w:val="uk-UA" w:eastAsia="uk-UA"/>
        </w:rPr>
        <w:t xml:space="preserve"> або організації у приватному або публічному секторі. </w:t>
      </w:r>
    </w:p>
    <w:p w14:paraId="304429F6" w14:textId="35C4895B" w:rsidR="00943D84" w:rsidRPr="00973B9B" w:rsidRDefault="00943D84" w:rsidP="005C0F1C">
      <w:pPr>
        <w:tabs>
          <w:tab w:val="left" w:pos="1440"/>
        </w:tabs>
        <w:spacing w:after="120"/>
        <w:jc w:val="both"/>
        <w:rPr>
          <w:lang w:val="uk-UA" w:eastAsia="uk-UA"/>
        </w:rPr>
      </w:pPr>
      <w:r w:rsidRPr="00973B9B">
        <w:rPr>
          <w:lang w:val="uk-UA" w:eastAsia="uk-UA"/>
        </w:rPr>
        <w:t>Розробник повинен забезпечити конфіденційність і нерозповсюдження у будь-який спосіб бібліотеки тестових завдань</w:t>
      </w:r>
      <w:r w:rsidR="00FB0D2B" w:rsidRPr="00973B9B">
        <w:rPr>
          <w:lang w:val="uk-UA" w:eastAsia="uk-UA"/>
        </w:rPr>
        <w:t>.</w:t>
      </w:r>
      <w:r w:rsidRPr="00973B9B">
        <w:rPr>
          <w:lang w:val="uk-UA" w:eastAsia="uk-UA"/>
        </w:rPr>
        <w:t xml:space="preserve"> </w:t>
      </w:r>
      <w:r w:rsidR="00FB0D2B" w:rsidRPr="00973B9B">
        <w:rPr>
          <w:lang w:val="uk-UA" w:eastAsia="uk-UA"/>
        </w:rPr>
        <w:t xml:space="preserve"> </w:t>
      </w:r>
    </w:p>
    <w:p w14:paraId="07AC5B63" w14:textId="669FDEA4" w:rsidR="00C70DF0" w:rsidRDefault="00C70DF0" w:rsidP="005C0F1C">
      <w:pPr>
        <w:tabs>
          <w:tab w:val="left" w:pos="1440"/>
        </w:tabs>
        <w:spacing w:after="120"/>
        <w:jc w:val="both"/>
        <w:rPr>
          <w:lang w:val="uk-UA" w:eastAsia="uk-UA"/>
        </w:rPr>
      </w:pPr>
      <w:r w:rsidRPr="00CF67E7">
        <w:rPr>
          <w:lang w:val="uk-UA" w:eastAsia="uk-UA"/>
        </w:rPr>
        <w:t xml:space="preserve">Разом із бібліотекою (базою) </w:t>
      </w:r>
      <w:r w:rsidR="00891A28">
        <w:rPr>
          <w:lang w:val="uk-UA" w:eastAsia="uk-UA"/>
        </w:rPr>
        <w:t xml:space="preserve">тестових </w:t>
      </w:r>
      <w:r w:rsidR="00FB0D2B">
        <w:rPr>
          <w:lang w:val="uk-UA" w:eastAsia="uk-UA"/>
        </w:rPr>
        <w:t>завдань Комісії</w:t>
      </w:r>
      <w:r w:rsidR="00DC63A1">
        <w:rPr>
          <w:lang w:val="uk-UA" w:eastAsia="uk-UA"/>
        </w:rPr>
        <w:t xml:space="preserve"> </w:t>
      </w:r>
      <w:r w:rsidR="00EF3023">
        <w:rPr>
          <w:lang w:val="uk-UA" w:eastAsia="uk-UA"/>
        </w:rPr>
        <w:t>передається перелік питань тестування, який оприлюднюється відповідно до частини четвертої</w:t>
      </w:r>
      <w:r w:rsidRPr="00CF67E7">
        <w:rPr>
          <w:lang w:val="uk-UA" w:eastAsia="uk-UA"/>
        </w:rPr>
        <w:t xml:space="preserve"> статті 74 Закону України «Про судоустрій і статус суддів». Зміст такого переліку питань попередньо повинен бути узгоджений з </w:t>
      </w:r>
      <w:r w:rsidR="00EF3023">
        <w:rPr>
          <w:lang w:val="uk-UA" w:eastAsia="uk-UA"/>
        </w:rPr>
        <w:t>Комісією</w:t>
      </w:r>
      <w:r w:rsidR="00891A28">
        <w:rPr>
          <w:lang w:val="uk-UA" w:eastAsia="uk-UA"/>
        </w:rPr>
        <w:t xml:space="preserve"> </w:t>
      </w:r>
      <w:r w:rsidRPr="00CF67E7">
        <w:rPr>
          <w:lang w:val="uk-UA" w:eastAsia="uk-UA"/>
        </w:rPr>
        <w:t>задля запобігання можливому витоку інформації про зміст вказаної бібліотеки (бази).</w:t>
      </w:r>
    </w:p>
    <w:p w14:paraId="437DC1CA" w14:textId="0FE4FBA8" w:rsidR="00E91F32" w:rsidRPr="00973B9B" w:rsidRDefault="00E91F32" w:rsidP="005C0F1C">
      <w:pPr>
        <w:tabs>
          <w:tab w:val="left" w:pos="1440"/>
        </w:tabs>
        <w:spacing w:after="120"/>
        <w:jc w:val="both"/>
        <w:rPr>
          <w:rFonts w:eastAsia="Arial Unicode MS"/>
          <w:lang w:val="uk-UA"/>
        </w:rPr>
      </w:pPr>
      <w:r w:rsidRPr="00973B9B">
        <w:rPr>
          <w:rFonts w:eastAsia="Arial Unicode MS"/>
          <w:lang w:val="uk-UA"/>
        </w:rPr>
        <w:t>Майнові права/права інтелектуальної власності (автор</w:t>
      </w:r>
      <w:r w:rsidR="00EF3023" w:rsidRPr="00973B9B">
        <w:rPr>
          <w:rFonts w:eastAsia="Arial Unicode MS"/>
          <w:lang w:val="uk-UA"/>
        </w:rPr>
        <w:t>ське право) на бібліотеку тестових завдань Комісії не передаються</w:t>
      </w:r>
      <w:r w:rsidRPr="00973B9B">
        <w:rPr>
          <w:rFonts w:eastAsia="Arial Unicode MS"/>
          <w:lang w:val="uk-UA"/>
        </w:rPr>
        <w:t>.</w:t>
      </w:r>
    </w:p>
    <w:bookmarkEnd w:id="1"/>
    <w:p w14:paraId="57C77E85" w14:textId="77777777" w:rsidR="004E560E" w:rsidRPr="004E560E" w:rsidRDefault="004E560E" w:rsidP="005C0F1C">
      <w:pPr>
        <w:tabs>
          <w:tab w:val="left" w:pos="1440"/>
        </w:tabs>
        <w:spacing w:after="120"/>
        <w:jc w:val="both"/>
        <w:rPr>
          <w:bCs/>
          <w:lang w:val="uk-UA" w:eastAsia="uk-UA"/>
        </w:rPr>
      </w:pPr>
      <w:r w:rsidRPr="004E560E">
        <w:rPr>
          <w:bCs/>
          <w:lang w:val="uk-UA" w:eastAsia="uk-UA"/>
        </w:rPr>
        <w:t>ВККСУ отримує виключне право на користування бібліотекою тестових завдань, не обмежуючись за часом, територією, а також виключні права на відтворення, переробку, розповсюдження та інтерактивний доступ.</w:t>
      </w:r>
    </w:p>
    <w:p w14:paraId="6BDDAC21" w14:textId="77777777" w:rsidR="00973B9B" w:rsidRDefault="00973B9B" w:rsidP="005C0F1C">
      <w:pPr>
        <w:tabs>
          <w:tab w:val="left" w:pos="1440"/>
        </w:tabs>
        <w:spacing w:after="120"/>
        <w:jc w:val="both"/>
        <w:rPr>
          <w:b/>
          <w:bCs/>
          <w:lang w:val="uk-UA" w:eastAsia="uk-UA"/>
        </w:rPr>
      </w:pPr>
    </w:p>
    <w:p w14:paraId="1A6EC136" w14:textId="08D198C0" w:rsidR="00650D86" w:rsidRPr="00C70DF0" w:rsidRDefault="00650D86" w:rsidP="005C0F1C">
      <w:pPr>
        <w:tabs>
          <w:tab w:val="left" w:pos="1440"/>
        </w:tabs>
        <w:spacing w:after="120"/>
        <w:jc w:val="both"/>
        <w:rPr>
          <w:b/>
          <w:bCs/>
          <w:lang w:val="uk-UA" w:eastAsia="uk-UA"/>
        </w:rPr>
      </w:pPr>
      <w:r w:rsidRPr="00C70DF0">
        <w:rPr>
          <w:b/>
          <w:bCs/>
          <w:lang w:val="uk-UA" w:eastAsia="uk-UA"/>
        </w:rPr>
        <w:t>Визначення:</w:t>
      </w:r>
    </w:p>
    <w:p w14:paraId="6A068892" w14:textId="37E06F8A" w:rsidR="004F4EF9" w:rsidRPr="00C70DF0" w:rsidRDefault="00650D86" w:rsidP="005C0F1C">
      <w:pPr>
        <w:tabs>
          <w:tab w:val="left" w:pos="1440"/>
        </w:tabs>
        <w:spacing w:after="120"/>
        <w:jc w:val="both"/>
        <w:rPr>
          <w:lang w:val="uk-UA" w:eastAsia="uk-UA"/>
        </w:rPr>
      </w:pPr>
      <w:r w:rsidRPr="00C70DF0">
        <w:rPr>
          <w:lang w:val="uk-UA" w:eastAsia="uk-UA"/>
        </w:rPr>
        <w:t xml:space="preserve">Когнітивні </w:t>
      </w:r>
      <w:r w:rsidR="004F4EF9" w:rsidRPr="00C70DF0">
        <w:rPr>
          <w:lang w:val="uk-UA" w:eastAsia="uk-UA"/>
        </w:rPr>
        <w:t xml:space="preserve">здібності – це здатність </w:t>
      </w:r>
      <w:r w:rsidR="00116AFE" w:rsidRPr="00C70DF0">
        <w:rPr>
          <w:lang w:val="uk-UA" w:eastAsia="uk-UA"/>
        </w:rPr>
        <w:t xml:space="preserve">сприймати, </w:t>
      </w:r>
      <w:r w:rsidR="004F4EF9" w:rsidRPr="00C70DF0">
        <w:rPr>
          <w:lang w:val="uk-UA" w:eastAsia="uk-UA"/>
        </w:rPr>
        <w:t xml:space="preserve">розуміти, </w:t>
      </w:r>
      <w:r w:rsidR="00116AFE" w:rsidRPr="00C70DF0">
        <w:rPr>
          <w:lang w:val="uk-UA" w:eastAsia="uk-UA"/>
        </w:rPr>
        <w:t xml:space="preserve">запам’ятовувати, </w:t>
      </w:r>
      <w:r w:rsidR="004F4EF9" w:rsidRPr="00C70DF0">
        <w:rPr>
          <w:lang w:val="uk-UA" w:eastAsia="uk-UA"/>
        </w:rPr>
        <w:t>осмислювати</w:t>
      </w:r>
      <w:r w:rsidR="00116AFE" w:rsidRPr="00C70DF0">
        <w:rPr>
          <w:lang w:val="uk-UA" w:eastAsia="uk-UA"/>
        </w:rPr>
        <w:t>, робити висновки із наявної інформації та розв’язувати проблеми/завдання</w:t>
      </w:r>
      <w:r w:rsidR="004F4EF9" w:rsidRPr="00C70DF0">
        <w:rPr>
          <w:lang w:val="uk-UA" w:eastAsia="uk-UA"/>
        </w:rPr>
        <w:t xml:space="preserve">, приймаючи рішення, які є обґрунтованими, з огляду на наявну інформацію. </w:t>
      </w:r>
      <w:r w:rsidR="00116AFE" w:rsidRPr="00C70DF0">
        <w:rPr>
          <w:lang w:val="uk-UA" w:eastAsia="uk-UA"/>
        </w:rPr>
        <w:t xml:space="preserve">Це також здатність </w:t>
      </w:r>
      <w:r w:rsidR="00116AFE" w:rsidRPr="00C70DF0">
        <w:rPr>
          <w:lang w:val="uk-UA" w:eastAsia="uk-UA"/>
        </w:rPr>
        <w:lastRenderedPageBreak/>
        <w:t xml:space="preserve">розкладати складні проблеми </w:t>
      </w:r>
      <w:r w:rsidR="004F4EF9" w:rsidRPr="00C70DF0">
        <w:rPr>
          <w:lang w:val="uk-UA" w:eastAsia="uk-UA"/>
        </w:rPr>
        <w:t>на складові частини</w:t>
      </w:r>
      <w:r w:rsidR="00116AFE" w:rsidRPr="00C70DF0">
        <w:rPr>
          <w:lang w:val="uk-UA" w:eastAsia="uk-UA"/>
        </w:rPr>
        <w:t>, встановлювати причин</w:t>
      </w:r>
      <w:r w:rsidR="00891A28">
        <w:rPr>
          <w:lang w:val="uk-UA" w:eastAsia="uk-UA"/>
        </w:rPr>
        <w:t>н</w:t>
      </w:r>
      <w:r w:rsidR="00116AFE" w:rsidRPr="00C70DF0">
        <w:rPr>
          <w:lang w:val="uk-UA" w:eastAsia="uk-UA"/>
        </w:rPr>
        <w:t>о</w:t>
      </w:r>
      <w:r w:rsidR="008D777D">
        <w:rPr>
          <w:lang w:val="uk-UA" w:eastAsia="uk-UA"/>
        </w:rPr>
        <w:t>-</w:t>
      </w:r>
      <w:r w:rsidR="00116AFE" w:rsidRPr="00C70DF0">
        <w:rPr>
          <w:lang w:val="uk-UA" w:eastAsia="uk-UA"/>
        </w:rPr>
        <w:t>наслідкові зв’язки.</w:t>
      </w:r>
    </w:p>
    <w:p w14:paraId="3E886C33" w14:textId="77777777" w:rsidR="0019746F" w:rsidRPr="00C70DF0" w:rsidRDefault="0019746F" w:rsidP="005C0F1C">
      <w:pPr>
        <w:tabs>
          <w:tab w:val="left" w:pos="1440"/>
        </w:tabs>
        <w:spacing w:after="120"/>
        <w:jc w:val="both"/>
        <w:rPr>
          <w:b/>
          <w:bCs/>
          <w:lang w:val="uk-UA" w:eastAsia="uk-UA"/>
        </w:rPr>
      </w:pPr>
    </w:p>
    <w:p w14:paraId="2E09BD30" w14:textId="5F3983C5" w:rsidR="004F4EF9" w:rsidRPr="00C70DF0" w:rsidRDefault="004F4EF9" w:rsidP="005C0F1C">
      <w:pPr>
        <w:tabs>
          <w:tab w:val="left" w:pos="1440"/>
        </w:tabs>
        <w:spacing w:after="120"/>
        <w:jc w:val="both"/>
        <w:rPr>
          <w:b/>
          <w:bCs/>
          <w:lang w:val="uk-UA" w:eastAsia="uk-UA"/>
        </w:rPr>
      </w:pPr>
      <w:r w:rsidRPr="00C70DF0">
        <w:rPr>
          <w:b/>
          <w:bCs/>
          <w:lang w:val="uk-UA" w:eastAsia="uk-UA"/>
        </w:rPr>
        <w:t xml:space="preserve">Вимоги </w:t>
      </w:r>
      <w:r w:rsidR="00650D86" w:rsidRPr="00C70DF0">
        <w:rPr>
          <w:b/>
          <w:bCs/>
          <w:lang w:val="uk-UA" w:eastAsia="uk-UA"/>
        </w:rPr>
        <w:t xml:space="preserve">до </w:t>
      </w:r>
      <w:r w:rsidR="0019746F" w:rsidRPr="00C70DF0">
        <w:rPr>
          <w:b/>
          <w:bCs/>
          <w:lang w:val="uk-UA" w:eastAsia="uk-UA"/>
        </w:rPr>
        <w:t xml:space="preserve">бібліотеки </w:t>
      </w:r>
      <w:r w:rsidR="00650D86" w:rsidRPr="00C70DF0">
        <w:rPr>
          <w:b/>
          <w:bCs/>
          <w:lang w:val="uk-UA" w:eastAsia="uk-UA"/>
        </w:rPr>
        <w:t>тестових завдань</w:t>
      </w:r>
      <w:r w:rsidRPr="00C70DF0">
        <w:rPr>
          <w:b/>
          <w:bCs/>
          <w:lang w:val="uk-UA" w:eastAsia="uk-UA"/>
        </w:rPr>
        <w:t>:</w:t>
      </w:r>
    </w:p>
    <w:p w14:paraId="247206B3" w14:textId="77777777" w:rsidR="00B14AE2" w:rsidRPr="00C70DF0" w:rsidRDefault="00B14AE2" w:rsidP="005C0F1C">
      <w:pPr>
        <w:tabs>
          <w:tab w:val="left" w:pos="1440"/>
        </w:tabs>
        <w:spacing w:after="120"/>
        <w:jc w:val="both"/>
        <w:rPr>
          <w:b/>
          <w:bCs/>
          <w:lang w:val="uk-UA" w:eastAsia="uk-UA"/>
        </w:rPr>
      </w:pPr>
    </w:p>
    <w:p w14:paraId="46ABA72A" w14:textId="04CC24AA" w:rsidR="004F4EF9" w:rsidRPr="00C70DF0" w:rsidRDefault="004F4EF9" w:rsidP="005C0F1C">
      <w:pPr>
        <w:numPr>
          <w:ilvl w:val="0"/>
          <w:numId w:val="1"/>
        </w:numPr>
        <w:spacing w:after="120"/>
        <w:jc w:val="both"/>
        <w:rPr>
          <w:b/>
          <w:bCs/>
          <w:lang w:val="uk-UA" w:eastAsia="uk-UA"/>
        </w:rPr>
      </w:pPr>
      <w:r w:rsidRPr="00C70DF0">
        <w:rPr>
          <w:b/>
          <w:bCs/>
          <w:lang w:val="uk-UA" w:eastAsia="uk-UA"/>
        </w:rPr>
        <w:t xml:space="preserve">Складові </w:t>
      </w:r>
      <w:r w:rsidR="00D00791" w:rsidRPr="00C70DF0">
        <w:rPr>
          <w:b/>
          <w:bCs/>
          <w:lang w:val="uk-UA" w:eastAsia="uk-UA"/>
        </w:rPr>
        <w:t>бібліотеки тестових завдань</w:t>
      </w:r>
    </w:p>
    <w:p w14:paraId="576FDBD6" w14:textId="77777777" w:rsidR="001A4F69" w:rsidRPr="00C70DF0" w:rsidRDefault="001A4F69" w:rsidP="005C0F1C">
      <w:pPr>
        <w:spacing w:after="120"/>
        <w:jc w:val="both"/>
        <w:rPr>
          <w:lang w:val="uk-UA" w:eastAsia="uk-UA"/>
        </w:rPr>
      </w:pPr>
    </w:p>
    <w:p w14:paraId="069FB753" w14:textId="1A1A0D4D" w:rsidR="001A4F69" w:rsidRPr="00C70DF0" w:rsidRDefault="00973B9B" w:rsidP="005C0F1C">
      <w:pPr>
        <w:spacing w:after="120"/>
        <w:jc w:val="both"/>
        <w:rPr>
          <w:lang w:val="uk-UA" w:eastAsia="uk-UA"/>
        </w:rPr>
      </w:pPr>
      <w:r>
        <w:rPr>
          <w:lang w:val="uk-UA" w:eastAsia="uk-UA"/>
        </w:rPr>
        <w:t>Тест має</w:t>
      </w:r>
      <w:r w:rsidR="004F4EF9" w:rsidRPr="00C70DF0">
        <w:rPr>
          <w:lang w:val="uk-UA" w:eastAsia="uk-UA"/>
        </w:rPr>
        <w:t xml:space="preserve"> включати </w:t>
      </w:r>
      <w:r>
        <w:rPr>
          <w:lang w:val="uk-UA" w:eastAsia="uk-UA"/>
        </w:rPr>
        <w:t>за</w:t>
      </w:r>
      <w:r w:rsidR="004F4EF9" w:rsidRPr="00C70DF0">
        <w:rPr>
          <w:lang w:val="uk-UA" w:eastAsia="uk-UA"/>
        </w:rPr>
        <w:t xml:space="preserve">питання для оцінки </w:t>
      </w:r>
      <w:r w:rsidR="00D00791" w:rsidRPr="00C70DF0">
        <w:rPr>
          <w:lang w:val="uk-UA" w:eastAsia="uk-UA"/>
        </w:rPr>
        <w:t>логічного</w:t>
      </w:r>
      <w:r>
        <w:rPr>
          <w:lang w:val="uk-UA" w:eastAsia="uk-UA"/>
        </w:rPr>
        <w:t xml:space="preserve"> </w:t>
      </w:r>
      <w:r w:rsidR="00D00791" w:rsidRPr="00C70DF0">
        <w:rPr>
          <w:lang w:val="uk-UA" w:eastAsia="uk-UA"/>
        </w:rPr>
        <w:t xml:space="preserve">та </w:t>
      </w:r>
      <w:r w:rsidR="004F4EF9" w:rsidRPr="00C70DF0">
        <w:rPr>
          <w:lang w:val="uk-UA" w:eastAsia="uk-UA"/>
        </w:rPr>
        <w:t>вербального мислення.</w:t>
      </w:r>
      <w:r w:rsidR="001A4F69" w:rsidRPr="00C70DF0">
        <w:rPr>
          <w:lang w:val="uk-UA" w:eastAsia="uk-UA"/>
        </w:rPr>
        <w:t xml:space="preserve"> </w:t>
      </w:r>
    </w:p>
    <w:p w14:paraId="436F4221" w14:textId="77777777" w:rsidR="00120026" w:rsidRDefault="00973B9B" w:rsidP="00120026">
      <w:pPr>
        <w:spacing w:after="120"/>
        <w:jc w:val="both"/>
        <w:rPr>
          <w:lang w:val="uk-UA" w:eastAsia="uk-UA"/>
        </w:rPr>
      </w:pPr>
      <w:r>
        <w:rPr>
          <w:lang w:val="uk-UA" w:eastAsia="uk-UA"/>
        </w:rPr>
        <w:t>Тест оцінює</w:t>
      </w:r>
      <w:r w:rsidR="001A4F69" w:rsidRPr="00C70DF0">
        <w:rPr>
          <w:lang w:val="uk-UA" w:eastAsia="uk-UA"/>
        </w:rPr>
        <w:t xml:space="preserve"> здатність та навички обробляти інформацію про події та факти на основі виокремлення глиби</w:t>
      </w:r>
      <w:r>
        <w:rPr>
          <w:lang w:val="uk-UA" w:eastAsia="uk-UA"/>
        </w:rPr>
        <w:t>нного взаємозв’язку між різними</w:t>
      </w:r>
      <w:r w:rsidR="001A4F69" w:rsidRPr="00C70DF0">
        <w:rPr>
          <w:lang w:val="uk-UA" w:eastAsia="uk-UA"/>
        </w:rPr>
        <w:t xml:space="preserve"> і ззовні незалежними ситуаціями</w:t>
      </w:r>
      <w:r w:rsidR="008D777D">
        <w:rPr>
          <w:lang w:val="uk-UA" w:eastAsia="uk-UA"/>
        </w:rPr>
        <w:t>.</w:t>
      </w:r>
    </w:p>
    <w:p w14:paraId="69DCDC0C" w14:textId="77777777" w:rsidR="00120026" w:rsidRDefault="00120026" w:rsidP="00120026">
      <w:pPr>
        <w:spacing w:after="120"/>
        <w:jc w:val="both"/>
        <w:rPr>
          <w:lang w:val="uk-UA" w:eastAsia="uk-UA"/>
        </w:rPr>
      </w:pPr>
    </w:p>
    <w:p w14:paraId="189420C2" w14:textId="63D806E8" w:rsidR="004F4EF9" w:rsidRPr="00120026" w:rsidRDefault="00120026" w:rsidP="00120026">
      <w:pPr>
        <w:spacing w:after="120"/>
        <w:jc w:val="both"/>
        <w:rPr>
          <w:lang w:val="uk-UA" w:eastAsia="uk-UA"/>
        </w:rPr>
      </w:pPr>
      <w:r w:rsidRPr="00120026">
        <w:rPr>
          <w:lang w:val="uk-UA" w:eastAsia="uk-UA"/>
        </w:rPr>
        <w:t xml:space="preserve">  </w:t>
      </w:r>
      <w:r>
        <w:rPr>
          <w:lang w:val="uk-UA" w:eastAsia="uk-UA"/>
        </w:rPr>
        <w:t xml:space="preserve">                1.1. </w:t>
      </w:r>
      <w:r w:rsidR="004F4EF9" w:rsidRPr="00120026">
        <w:rPr>
          <w:lang w:val="uk-UA" w:eastAsia="uk-UA"/>
        </w:rPr>
        <w:t xml:space="preserve">Тестування </w:t>
      </w:r>
      <w:r w:rsidR="00280470" w:rsidRPr="00120026">
        <w:rPr>
          <w:lang w:val="uk-UA" w:eastAsia="uk-UA"/>
        </w:rPr>
        <w:t>логічного</w:t>
      </w:r>
      <w:r w:rsidR="004F4EF9" w:rsidRPr="00120026">
        <w:rPr>
          <w:lang w:val="uk-UA" w:eastAsia="uk-UA"/>
        </w:rPr>
        <w:t xml:space="preserve"> мислення</w:t>
      </w:r>
      <w:r w:rsidR="001A4F69" w:rsidRPr="00120026">
        <w:rPr>
          <w:lang w:val="uk-UA" w:eastAsia="uk-UA"/>
        </w:rPr>
        <w:t xml:space="preserve"> (аспект 1)</w:t>
      </w:r>
      <w:r w:rsidRPr="00120026">
        <w:rPr>
          <w:lang w:val="uk-UA" w:eastAsia="uk-UA"/>
        </w:rPr>
        <w:t>:</w:t>
      </w:r>
    </w:p>
    <w:p w14:paraId="3477D417" w14:textId="69516FB6" w:rsidR="004F4EF9" w:rsidRPr="00C70DF0" w:rsidRDefault="004F4EF9" w:rsidP="005C0F1C">
      <w:pPr>
        <w:numPr>
          <w:ilvl w:val="0"/>
          <w:numId w:val="2"/>
        </w:numPr>
        <w:spacing w:after="120"/>
        <w:ind w:left="1080"/>
        <w:jc w:val="both"/>
        <w:rPr>
          <w:lang w:val="uk-UA" w:eastAsia="uk-UA"/>
        </w:rPr>
      </w:pPr>
      <w:r w:rsidRPr="00C70DF0">
        <w:rPr>
          <w:lang w:val="uk-UA" w:eastAsia="uk-UA"/>
        </w:rPr>
        <w:t xml:space="preserve">Вміння виявляти </w:t>
      </w:r>
      <w:r w:rsidRPr="00442E27">
        <w:rPr>
          <w:lang w:val="uk-UA" w:eastAsia="uk-UA"/>
        </w:rPr>
        <w:t>закономірності</w:t>
      </w:r>
      <w:r w:rsidR="00120026" w:rsidRPr="00442E27">
        <w:rPr>
          <w:lang w:val="uk-UA" w:eastAsia="uk-UA"/>
        </w:rPr>
        <w:t>.</w:t>
      </w:r>
    </w:p>
    <w:p w14:paraId="7410421B" w14:textId="74378AC8" w:rsidR="004F4EF9" w:rsidRPr="00C70DF0" w:rsidRDefault="004F4EF9" w:rsidP="005C0F1C">
      <w:pPr>
        <w:numPr>
          <w:ilvl w:val="0"/>
          <w:numId w:val="2"/>
        </w:numPr>
        <w:spacing w:after="120"/>
        <w:ind w:left="1080"/>
        <w:jc w:val="both"/>
        <w:rPr>
          <w:lang w:val="uk-UA" w:eastAsia="uk-UA"/>
        </w:rPr>
      </w:pPr>
      <w:r w:rsidRPr="00C70DF0">
        <w:rPr>
          <w:lang w:val="uk-UA" w:eastAsia="uk-UA"/>
        </w:rPr>
        <w:t>Побудова причинно-наслідкового зв’язку та алгоритмів вирішення завдань</w:t>
      </w:r>
      <w:r w:rsidR="00120026">
        <w:rPr>
          <w:lang w:val="uk-UA" w:eastAsia="uk-UA"/>
        </w:rPr>
        <w:t>.</w:t>
      </w:r>
    </w:p>
    <w:p w14:paraId="6F4D33CB" w14:textId="77777777" w:rsidR="00120026" w:rsidRDefault="004F4EF9" w:rsidP="00120026">
      <w:pPr>
        <w:numPr>
          <w:ilvl w:val="0"/>
          <w:numId w:val="2"/>
        </w:numPr>
        <w:spacing w:after="120"/>
        <w:ind w:left="1080"/>
        <w:jc w:val="both"/>
        <w:rPr>
          <w:lang w:val="uk-UA" w:eastAsia="uk-UA"/>
        </w:rPr>
      </w:pPr>
      <w:r w:rsidRPr="00C70DF0">
        <w:rPr>
          <w:lang w:val="uk-UA" w:eastAsia="uk-UA"/>
        </w:rPr>
        <w:t>Здатність характеризувати предмети, явища та процеси через сукупність їх суттєвих ознак</w:t>
      </w:r>
      <w:r w:rsidR="00120026">
        <w:rPr>
          <w:lang w:val="uk-UA" w:eastAsia="uk-UA"/>
        </w:rPr>
        <w:t>.</w:t>
      </w:r>
    </w:p>
    <w:p w14:paraId="5570AAD6" w14:textId="18F1A71B" w:rsidR="004F4EF9" w:rsidRPr="00120026" w:rsidRDefault="00120026" w:rsidP="00120026">
      <w:pPr>
        <w:spacing w:after="120"/>
        <w:ind w:left="1080"/>
        <w:jc w:val="both"/>
        <w:rPr>
          <w:lang w:val="uk-UA" w:eastAsia="uk-UA"/>
        </w:rPr>
      </w:pPr>
      <w:r w:rsidRPr="00120026">
        <w:rPr>
          <w:lang w:val="uk-UA" w:eastAsia="uk-UA"/>
        </w:rPr>
        <w:t>1.2.</w:t>
      </w:r>
      <w:r>
        <w:rPr>
          <w:lang w:val="uk-UA" w:eastAsia="uk-UA"/>
        </w:rPr>
        <w:t xml:space="preserve"> </w:t>
      </w:r>
      <w:r w:rsidR="004F4EF9" w:rsidRPr="00120026">
        <w:rPr>
          <w:lang w:val="uk-UA" w:eastAsia="uk-UA"/>
        </w:rPr>
        <w:t>Тестування вербального мислення</w:t>
      </w:r>
      <w:r w:rsidR="001A4F69" w:rsidRPr="00120026">
        <w:rPr>
          <w:lang w:val="uk-UA" w:eastAsia="uk-UA"/>
        </w:rPr>
        <w:t xml:space="preserve"> (аспект 2)</w:t>
      </w:r>
      <w:r w:rsidRPr="00120026">
        <w:rPr>
          <w:lang w:val="uk-UA" w:eastAsia="uk-UA"/>
        </w:rPr>
        <w:t>:</w:t>
      </w:r>
      <w:r w:rsidR="001A4F69" w:rsidRPr="00120026">
        <w:rPr>
          <w:lang w:val="uk-UA" w:eastAsia="uk-UA"/>
        </w:rPr>
        <w:t xml:space="preserve"> </w:t>
      </w:r>
    </w:p>
    <w:p w14:paraId="5E56B632" w14:textId="183B31EC" w:rsidR="004F4EF9" w:rsidRPr="00C70DF0" w:rsidRDefault="004F4EF9" w:rsidP="005C0F1C">
      <w:pPr>
        <w:numPr>
          <w:ilvl w:val="0"/>
          <w:numId w:val="3"/>
        </w:numPr>
        <w:spacing w:after="120"/>
        <w:ind w:left="1080"/>
        <w:jc w:val="both"/>
        <w:rPr>
          <w:lang w:val="uk-UA" w:eastAsia="uk-UA"/>
        </w:rPr>
      </w:pPr>
      <w:r w:rsidRPr="00C70DF0">
        <w:rPr>
          <w:lang w:val="uk-UA" w:eastAsia="uk-UA"/>
        </w:rPr>
        <w:t>Здатність опрацьовувати текстову інформацію</w:t>
      </w:r>
      <w:r w:rsidR="00726623">
        <w:rPr>
          <w:lang w:val="uk-UA" w:eastAsia="uk-UA"/>
        </w:rPr>
        <w:t>.</w:t>
      </w:r>
    </w:p>
    <w:p w14:paraId="3F988FEE" w14:textId="31F6DA3D" w:rsidR="004F4EF9" w:rsidRPr="00C70DF0" w:rsidRDefault="004F4EF9" w:rsidP="005C0F1C">
      <w:pPr>
        <w:numPr>
          <w:ilvl w:val="0"/>
          <w:numId w:val="3"/>
        </w:numPr>
        <w:spacing w:after="120"/>
        <w:ind w:left="1080"/>
        <w:jc w:val="both"/>
        <w:rPr>
          <w:lang w:val="uk-UA" w:eastAsia="uk-UA"/>
        </w:rPr>
      </w:pPr>
      <w:r w:rsidRPr="00C70DF0">
        <w:rPr>
          <w:lang w:val="uk-UA" w:eastAsia="uk-UA"/>
        </w:rPr>
        <w:t>Уважність при роботі з текстами різного рівня складності</w:t>
      </w:r>
      <w:r w:rsidR="00726623">
        <w:rPr>
          <w:lang w:val="uk-UA" w:eastAsia="uk-UA"/>
        </w:rPr>
        <w:t>.</w:t>
      </w:r>
    </w:p>
    <w:p w14:paraId="5AD66949" w14:textId="65B5DE1E" w:rsidR="004F4EF9" w:rsidRPr="00C70DF0" w:rsidRDefault="004F4EF9" w:rsidP="005C0F1C">
      <w:pPr>
        <w:numPr>
          <w:ilvl w:val="0"/>
          <w:numId w:val="3"/>
        </w:numPr>
        <w:spacing w:after="120"/>
        <w:ind w:left="1080"/>
        <w:jc w:val="both"/>
        <w:rPr>
          <w:lang w:val="uk-UA" w:eastAsia="uk-UA"/>
        </w:rPr>
      </w:pPr>
      <w:r w:rsidRPr="00C70DF0">
        <w:rPr>
          <w:lang w:val="uk-UA" w:eastAsia="uk-UA"/>
        </w:rPr>
        <w:t>Вміння розуміти заплутані текстові конструкції (в тому числі нормативно</w:t>
      </w:r>
      <w:r w:rsidR="00726623">
        <w:rPr>
          <w:lang w:val="uk-UA" w:eastAsia="uk-UA"/>
        </w:rPr>
        <w:t xml:space="preserve"> </w:t>
      </w:r>
      <w:r w:rsidR="00726623" w:rsidRPr="00726623">
        <w:rPr>
          <w:lang w:val="uk-UA" w:eastAsia="uk-UA"/>
        </w:rPr>
        <w:t>–</w:t>
      </w:r>
      <w:r w:rsidR="00726623">
        <w:rPr>
          <w:lang w:val="uk-UA" w:eastAsia="uk-UA"/>
        </w:rPr>
        <w:t xml:space="preserve"> </w:t>
      </w:r>
      <w:r w:rsidRPr="00C70DF0">
        <w:rPr>
          <w:lang w:val="uk-UA" w:eastAsia="uk-UA"/>
        </w:rPr>
        <w:t xml:space="preserve"> правові акти)</w:t>
      </w:r>
      <w:r w:rsidR="00726623">
        <w:rPr>
          <w:lang w:val="uk-UA" w:eastAsia="uk-UA"/>
        </w:rPr>
        <w:t>.</w:t>
      </w:r>
    </w:p>
    <w:p w14:paraId="6E920ED3" w14:textId="2B9F7AF5" w:rsidR="004F4EF9" w:rsidRPr="00C70DF0" w:rsidRDefault="004F4EF9" w:rsidP="005C0F1C">
      <w:pPr>
        <w:numPr>
          <w:ilvl w:val="0"/>
          <w:numId w:val="3"/>
        </w:numPr>
        <w:spacing w:after="120"/>
        <w:ind w:left="1080"/>
        <w:jc w:val="both"/>
        <w:rPr>
          <w:lang w:val="uk-UA" w:eastAsia="uk-UA"/>
        </w:rPr>
      </w:pPr>
      <w:r w:rsidRPr="00C70DF0">
        <w:rPr>
          <w:lang w:val="uk-UA" w:eastAsia="uk-UA"/>
        </w:rPr>
        <w:t>Вміння робити обґрунтовані висновки на підставі наданої інформації</w:t>
      </w:r>
      <w:r w:rsidR="00726623">
        <w:rPr>
          <w:lang w:val="uk-UA" w:eastAsia="uk-UA"/>
        </w:rPr>
        <w:t>.</w:t>
      </w:r>
    </w:p>
    <w:p w14:paraId="744FB7C6" w14:textId="203CD356" w:rsidR="004F4EF9" w:rsidRPr="00C70DF0" w:rsidRDefault="004F4EF9" w:rsidP="005C0F1C">
      <w:pPr>
        <w:numPr>
          <w:ilvl w:val="0"/>
          <w:numId w:val="3"/>
        </w:numPr>
        <w:spacing w:after="120"/>
        <w:ind w:left="1080"/>
        <w:jc w:val="both"/>
        <w:rPr>
          <w:lang w:val="uk-UA" w:eastAsia="uk-UA"/>
        </w:rPr>
      </w:pPr>
      <w:r w:rsidRPr="00C70DF0">
        <w:rPr>
          <w:lang w:val="uk-UA" w:eastAsia="uk-UA"/>
        </w:rPr>
        <w:t>Вміння відрізняти важливе від другорядного</w:t>
      </w:r>
      <w:r w:rsidR="00726623">
        <w:rPr>
          <w:lang w:val="uk-UA" w:eastAsia="uk-UA"/>
        </w:rPr>
        <w:t>.</w:t>
      </w:r>
    </w:p>
    <w:p w14:paraId="2BBCB397" w14:textId="77777777" w:rsidR="004F4EF9" w:rsidRPr="00C70DF0" w:rsidRDefault="004F4EF9" w:rsidP="005C0F1C">
      <w:pPr>
        <w:tabs>
          <w:tab w:val="left" w:pos="1440"/>
        </w:tabs>
        <w:spacing w:after="120"/>
        <w:jc w:val="both"/>
        <w:rPr>
          <w:lang w:val="uk-UA" w:eastAsia="uk-UA"/>
        </w:rPr>
      </w:pPr>
    </w:p>
    <w:p w14:paraId="01426646" w14:textId="317FD8B2" w:rsidR="004F4EF9" w:rsidRPr="00C70DF0" w:rsidRDefault="00D00791" w:rsidP="005C0F1C">
      <w:pPr>
        <w:numPr>
          <w:ilvl w:val="0"/>
          <w:numId w:val="1"/>
        </w:numPr>
        <w:spacing w:after="120"/>
        <w:jc w:val="both"/>
        <w:rPr>
          <w:b/>
          <w:bCs/>
          <w:lang w:val="uk-UA" w:eastAsia="uk-UA"/>
        </w:rPr>
      </w:pPr>
      <w:r w:rsidRPr="00C70DF0">
        <w:rPr>
          <w:b/>
          <w:bCs/>
          <w:lang w:val="uk-UA" w:eastAsia="uk-UA"/>
        </w:rPr>
        <w:t>Тривалість тесту та к</w:t>
      </w:r>
      <w:r w:rsidR="004F4EF9" w:rsidRPr="00C70DF0">
        <w:rPr>
          <w:b/>
          <w:bCs/>
          <w:lang w:val="uk-UA" w:eastAsia="uk-UA"/>
        </w:rPr>
        <w:t>омпоновка завдань</w:t>
      </w:r>
      <w:r w:rsidRPr="00C70DF0">
        <w:rPr>
          <w:b/>
          <w:bCs/>
          <w:lang w:val="uk-UA" w:eastAsia="uk-UA"/>
        </w:rPr>
        <w:t>:</w:t>
      </w:r>
    </w:p>
    <w:p w14:paraId="3D8ED42A" w14:textId="6B329CBD" w:rsidR="00D00791" w:rsidRPr="00C70DF0" w:rsidRDefault="00726623" w:rsidP="005C0F1C">
      <w:pPr>
        <w:spacing w:after="120"/>
        <w:jc w:val="both"/>
        <w:rPr>
          <w:lang w:val="uk-UA" w:eastAsia="uk-UA"/>
        </w:rPr>
      </w:pPr>
      <w:r>
        <w:rPr>
          <w:lang w:val="uk-UA" w:eastAsia="uk-UA"/>
        </w:rPr>
        <w:t xml:space="preserve">Тривалість тесту (обох </w:t>
      </w:r>
      <w:r w:rsidR="00D00791" w:rsidRPr="00C70DF0">
        <w:rPr>
          <w:lang w:val="uk-UA" w:eastAsia="uk-UA"/>
        </w:rPr>
        <w:t>зазначених</w:t>
      </w:r>
      <w:r>
        <w:rPr>
          <w:lang w:val="uk-UA" w:eastAsia="uk-UA"/>
        </w:rPr>
        <w:t xml:space="preserve"> вище</w:t>
      </w:r>
      <w:r w:rsidR="00D00791" w:rsidRPr="00C70DF0">
        <w:rPr>
          <w:lang w:val="uk-UA" w:eastAsia="uk-UA"/>
        </w:rPr>
        <w:t xml:space="preserve"> складових) </w:t>
      </w:r>
      <w:r>
        <w:rPr>
          <w:lang w:val="uk-UA" w:eastAsia="uk-UA"/>
        </w:rPr>
        <w:t>складає</w:t>
      </w:r>
      <w:r w:rsidR="00D00791" w:rsidRPr="00C70DF0">
        <w:rPr>
          <w:lang w:val="uk-UA" w:eastAsia="uk-UA"/>
        </w:rPr>
        <w:t xml:space="preserve"> 30 хвилин. </w:t>
      </w:r>
    </w:p>
    <w:p w14:paraId="6B5A4AAB" w14:textId="78EC0CD3" w:rsidR="004F4EF9" w:rsidRPr="00C70DF0" w:rsidRDefault="00726623" w:rsidP="005C0F1C">
      <w:pPr>
        <w:spacing w:after="120"/>
        <w:jc w:val="both"/>
        <w:rPr>
          <w:lang w:val="uk-UA" w:eastAsia="uk-UA"/>
        </w:rPr>
      </w:pPr>
      <w:r>
        <w:rPr>
          <w:lang w:val="uk-UA" w:eastAsia="uk-UA"/>
        </w:rPr>
        <w:t>К</w:t>
      </w:r>
      <w:r w:rsidR="00D00791" w:rsidRPr="00C70DF0">
        <w:rPr>
          <w:lang w:val="uk-UA" w:eastAsia="uk-UA"/>
        </w:rPr>
        <w:t xml:space="preserve">ількість </w:t>
      </w:r>
      <w:r>
        <w:rPr>
          <w:lang w:val="uk-UA" w:eastAsia="uk-UA"/>
        </w:rPr>
        <w:t>за</w:t>
      </w:r>
      <w:r w:rsidR="00D00791" w:rsidRPr="00C70DF0">
        <w:rPr>
          <w:lang w:val="uk-UA" w:eastAsia="uk-UA"/>
        </w:rPr>
        <w:t>пи</w:t>
      </w:r>
      <w:r>
        <w:rPr>
          <w:lang w:val="uk-UA" w:eastAsia="uk-UA"/>
        </w:rPr>
        <w:t>тань тесту для кожного кандидата складає</w:t>
      </w:r>
      <w:r w:rsidR="00D00791" w:rsidRPr="00C70DF0">
        <w:rPr>
          <w:lang w:val="uk-UA" w:eastAsia="uk-UA"/>
        </w:rPr>
        <w:t xml:space="preserve"> </w:t>
      </w:r>
      <w:r>
        <w:rPr>
          <w:lang w:val="uk-UA" w:eastAsia="uk-UA"/>
        </w:rPr>
        <w:t xml:space="preserve">40 </w:t>
      </w:r>
      <w:r w:rsidR="004F4EF9" w:rsidRPr="00C70DF0">
        <w:rPr>
          <w:lang w:val="uk-UA" w:eastAsia="uk-UA"/>
        </w:rPr>
        <w:t xml:space="preserve">(комбінація </w:t>
      </w:r>
      <w:r w:rsidR="00280470" w:rsidRPr="00C70DF0">
        <w:rPr>
          <w:lang w:val="uk-UA" w:eastAsia="uk-UA"/>
        </w:rPr>
        <w:t>двох</w:t>
      </w:r>
      <w:r>
        <w:rPr>
          <w:lang w:val="uk-UA" w:eastAsia="uk-UA"/>
        </w:rPr>
        <w:t xml:space="preserve"> </w:t>
      </w:r>
      <w:r w:rsidR="004F4EF9" w:rsidRPr="00C70DF0">
        <w:rPr>
          <w:lang w:val="uk-UA" w:eastAsia="uk-UA"/>
        </w:rPr>
        <w:t xml:space="preserve">зазначених </w:t>
      </w:r>
      <w:r>
        <w:rPr>
          <w:lang w:val="uk-UA" w:eastAsia="uk-UA"/>
        </w:rPr>
        <w:t xml:space="preserve">вище </w:t>
      </w:r>
      <w:r w:rsidR="004F4EF9" w:rsidRPr="00C70DF0">
        <w:rPr>
          <w:lang w:val="uk-UA" w:eastAsia="uk-UA"/>
        </w:rPr>
        <w:t>аспектів).</w:t>
      </w:r>
    </w:p>
    <w:p w14:paraId="30D871EC" w14:textId="582A9934" w:rsidR="004F4EF9" w:rsidRPr="00C70DF0" w:rsidRDefault="004F4EF9" w:rsidP="005C0F1C">
      <w:pPr>
        <w:spacing w:after="120"/>
        <w:jc w:val="both"/>
        <w:rPr>
          <w:lang w:val="uk-UA" w:eastAsia="uk-UA"/>
        </w:rPr>
      </w:pPr>
      <w:r w:rsidRPr="00C70DF0">
        <w:rPr>
          <w:lang w:val="uk-UA" w:eastAsia="uk-UA"/>
        </w:rPr>
        <w:t xml:space="preserve">Детальна компоновка завдань визначається </w:t>
      </w:r>
      <w:r w:rsidR="00726623">
        <w:rPr>
          <w:lang w:val="uk-UA" w:eastAsia="uk-UA"/>
        </w:rPr>
        <w:t>Комісією</w:t>
      </w:r>
      <w:r w:rsidRPr="00C70DF0">
        <w:rPr>
          <w:lang w:val="uk-UA" w:eastAsia="uk-UA"/>
        </w:rPr>
        <w:t xml:space="preserve"> на підставі рекомендацій</w:t>
      </w:r>
      <w:r w:rsidR="008D777D">
        <w:rPr>
          <w:lang w:val="uk-UA" w:eastAsia="uk-UA"/>
        </w:rPr>
        <w:t xml:space="preserve"> розробника</w:t>
      </w:r>
      <w:r w:rsidRPr="00C70DF0">
        <w:rPr>
          <w:lang w:val="uk-UA" w:eastAsia="uk-UA"/>
        </w:rPr>
        <w:t>.</w:t>
      </w:r>
      <w:r w:rsidR="00726623">
        <w:rPr>
          <w:lang w:val="uk-UA" w:eastAsia="uk-UA"/>
        </w:rPr>
        <w:t xml:space="preserve"> Попередня пропорція завдань для оцінювання</w:t>
      </w:r>
      <w:r w:rsidR="00D00791" w:rsidRPr="00C70DF0">
        <w:rPr>
          <w:lang w:val="uk-UA" w:eastAsia="uk-UA"/>
        </w:rPr>
        <w:t xml:space="preserve"> </w:t>
      </w:r>
      <w:r w:rsidR="00D00791" w:rsidRPr="00726623">
        <w:rPr>
          <w:lang w:val="uk-UA" w:eastAsia="uk-UA"/>
        </w:rPr>
        <w:t>логічного мислення</w:t>
      </w:r>
      <w:r w:rsidR="00726623">
        <w:rPr>
          <w:lang w:val="uk-UA" w:eastAsia="uk-UA"/>
        </w:rPr>
        <w:t xml:space="preserve"> становить</w:t>
      </w:r>
      <w:r w:rsidR="00D00791" w:rsidRPr="00C70DF0">
        <w:rPr>
          <w:lang w:val="uk-UA" w:eastAsia="uk-UA"/>
        </w:rPr>
        <w:t xml:space="preserve"> 50</w:t>
      </w:r>
      <w:r w:rsidR="00726623">
        <w:rPr>
          <w:lang w:val="uk-UA" w:eastAsia="uk-UA"/>
        </w:rPr>
        <w:t xml:space="preserve"> </w:t>
      </w:r>
      <w:r w:rsidR="00D00791" w:rsidRPr="00C70DF0">
        <w:rPr>
          <w:lang w:val="uk-UA" w:eastAsia="uk-UA"/>
        </w:rPr>
        <w:t>% в</w:t>
      </w:r>
      <w:r w:rsidR="00726623">
        <w:rPr>
          <w:lang w:val="uk-UA" w:eastAsia="uk-UA"/>
        </w:rPr>
        <w:t xml:space="preserve">ід загальної кількості завдань, </w:t>
      </w:r>
      <w:r w:rsidR="00D00791" w:rsidRPr="00726623">
        <w:rPr>
          <w:lang w:val="uk-UA" w:eastAsia="uk-UA"/>
        </w:rPr>
        <w:t>вербального мислення</w:t>
      </w:r>
      <w:r w:rsidR="00726623">
        <w:rPr>
          <w:b/>
          <w:lang w:val="uk-UA" w:eastAsia="uk-UA"/>
        </w:rPr>
        <w:t xml:space="preserve"> </w:t>
      </w:r>
      <w:r w:rsidR="00726623" w:rsidRPr="00726623">
        <w:rPr>
          <w:b/>
          <w:lang w:val="uk-UA" w:eastAsia="uk-UA"/>
        </w:rPr>
        <w:t>–</w:t>
      </w:r>
      <w:r w:rsidR="00726623">
        <w:rPr>
          <w:lang w:val="uk-UA" w:eastAsia="uk-UA"/>
        </w:rPr>
        <w:t xml:space="preserve"> </w:t>
      </w:r>
      <w:r w:rsidR="00D00791" w:rsidRPr="00C70DF0">
        <w:rPr>
          <w:lang w:val="uk-UA" w:eastAsia="uk-UA"/>
        </w:rPr>
        <w:t>50</w:t>
      </w:r>
      <w:r w:rsidR="00726623">
        <w:rPr>
          <w:lang w:val="uk-UA" w:eastAsia="uk-UA"/>
        </w:rPr>
        <w:t xml:space="preserve"> </w:t>
      </w:r>
      <w:r w:rsidR="00D00791" w:rsidRPr="00C70DF0">
        <w:rPr>
          <w:lang w:val="uk-UA" w:eastAsia="uk-UA"/>
        </w:rPr>
        <w:t>% від загальної кількості завдань.</w:t>
      </w:r>
    </w:p>
    <w:p w14:paraId="7A0FAE72" w14:textId="77777777" w:rsidR="00B14AE2" w:rsidRPr="00C70DF0" w:rsidRDefault="00B14AE2" w:rsidP="005C0F1C">
      <w:pPr>
        <w:spacing w:after="120"/>
        <w:jc w:val="both"/>
        <w:rPr>
          <w:lang w:val="uk-UA" w:eastAsia="uk-UA"/>
        </w:rPr>
      </w:pPr>
    </w:p>
    <w:p w14:paraId="7A974B17" w14:textId="1FD7049B" w:rsidR="004F4EF9" w:rsidRPr="00C70DF0" w:rsidRDefault="004F4EF9" w:rsidP="005C0F1C">
      <w:pPr>
        <w:numPr>
          <w:ilvl w:val="0"/>
          <w:numId w:val="1"/>
        </w:numPr>
        <w:spacing w:after="120"/>
        <w:jc w:val="both"/>
        <w:rPr>
          <w:b/>
          <w:bCs/>
          <w:lang w:val="uk-UA" w:eastAsia="uk-UA"/>
        </w:rPr>
      </w:pPr>
      <w:bookmarkStart w:id="2" w:name="_Hlk158982245"/>
      <w:r w:rsidRPr="00C70DF0">
        <w:rPr>
          <w:b/>
          <w:bCs/>
          <w:lang w:val="uk-UA" w:eastAsia="uk-UA"/>
        </w:rPr>
        <w:t xml:space="preserve">Цільова кількість </w:t>
      </w:r>
      <w:r w:rsidR="00D00791" w:rsidRPr="00C70DF0">
        <w:rPr>
          <w:b/>
          <w:bCs/>
          <w:lang w:val="uk-UA" w:eastAsia="uk-UA"/>
        </w:rPr>
        <w:t>завдань для розробки</w:t>
      </w:r>
      <w:r w:rsidRPr="00C70DF0">
        <w:rPr>
          <w:b/>
          <w:bCs/>
          <w:lang w:val="uk-UA" w:eastAsia="uk-UA"/>
        </w:rPr>
        <w:t>:</w:t>
      </w:r>
    </w:p>
    <w:p w14:paraId="5472BBE6" w14:textId="7AA37E49" w:rsidR="00A15099" w:rsidRPr="00C70DF0" w:rsidRDefault="00A15099" w:rsidP="005C0F1C">
      <w:pPr>
        <w:spacing w:after="120"/>
        <w:jc w:val="both"/>
        <w:rPr>
          <w:lang w:val="uk-UA" w:eastAsia="uk-UA"/>
        </w:rPr>
      </w:pPr>
      <w:r w:rsidRPr="00C70DF0">
        <w:rPr>
          <w:lang w:val="uk-UA" w:eastAsia="uk-UA"/>
        </w:rPr>
        <w:t xml:space="preserve">240 унікальних тестових завдань. </w:t>
      </w:r>
    </w:p>
    <w:p w14:paraId="54D26024" w14:textId="77777777" w:rsidR="00B14AE2" w:rsidRPr="00C70DF0" w:rsidRDefault="00B14AE2" w:rsidP="005C0F1C">
      <w:pPr>
        <w:spacing w:after="120"/>
        <w:jc w:val="both"/>
        <w:rPr>
          <w:lang w:val="uk-UA" w:eastAsia="uk-UA"/>
        </w:rPr>
      </w:pPr>
    </w:p>
    <w:bookmarkEnd w:id="2"/>
    <w:p w14:paraId="131CD563" w14:textId="1C00348D" w:rsidR="004F4EF9" w:rsidRPr="00C70DF0" w:rsidRDefault="00D93D5C" w:rsidP="005C0F1C">
      <w:pPr>
        <w:pStyle w:val="a4"/>
        <w:numPr>
          <w:ilvl w:val="0"/>
          <w:numId w:val="1"/>
        </w:numPr>
        <w:spacing w:after="120"/>
        <w:jc w:val="both"/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t>Формування та о</w:t>
      </w:r>
      <w:r w:rsidR="004F4EF9" w:rsidRPr="00C70DF0">
        <w:rPr>
          <w:b/>
          <w:bCs/>
          <w:lang w:val="uk-UA" w:eastAsia="uk-UA"/>
        </w:rPr>
        <w:t>нов</w:t>
      </w:r>
      <w:r w:rsidR="00726623">
        <w:rPr>
          <w:b/>
          <w:bCs/>
          <w:lang w:val="uk-UA" w:eastAsia="uk-UA"/>
        </w:rPr>
        <w:t>лення бібліотеки тестових завдань</w:t>
      </w:r>
      <w:r w:rsidR="004F4EF9" w:rsidRPr="00C70DF0">
        <w:rPr>
          <w:b/>
          <w:bCs/>
          <w:lang w:val="uk-UA" w:eastAsia="uk-UA"/>
        </w:rPr>
        <w:t xml:space="preserve">. </w:t>
      </w:r>
    </w:p>
    <w:p w14:paraId="4AD9107B" w14:textId="3128E4C8" w:rsidR="001A4F69" w:rsidRPr="00C70DF0" w:rsidRDefault="00AB296A" w:rsidP="005C0F1C">
      <w:pPr>
        <w:spacing w:after="120"/>
        <w:jc w:val="both"/>
        <w:rPr>
          <w:lang w:val="uk-UA" w:eastAsia="uk-UA"/>
        </w:rPr>
      </w:pPr>
      <w:r>
        <w:rPr>
          <w:lang w:val="uk-UA" w:eastAsia="uk-UA"/>
        </w:rPr>
        <w:t>Ф</w:t>
      </w:r>
      <w:r w:rsidR="002B0437" w:rsidRPr="00C70DF0">
        <w:rPr>
          <w:lang w:val="uk-UA" w:eastAsia="uk-UA"/>
        </w:rPr>
        <w:t xml:space="preserve">ормування та </w:t>
      </w:r>
      <w:r w:rsidR="001A4F69" w:rsidRPr="00C70DF0">
        <w:rPr>
          <w:lang w:val="uk-UA" w:eastAsia="uk-UA"/>
        </w:rPr>
        <w:t>оновле</w:t>
      </w:r>
      <w:r w:rsidR="00726623">
        <w:rPr>
          <w:lang w:val="uk-UA" w:eastAsia="uk-UA"/>
        </w:rPr>
        <w:t>ння бібліотеки тестових завдань здійснюється такими</w:t>
      </w:r>
      <w:r w:rsidR="001A4F69" w:rsidRPr="00C70DF0">
        <w:rPr>
          <w:lang w:val="uk-UA" w:eastAsia="uk-UA"/>
        </w:rPr>
        <w:t xml:space="preserve"> етапами:</w:t>
      </w:r>
    </w:p>
    <w:p w14:paraId="5B11020E" w14:textId="256D383F" w:rsidR="001A4F69" w:rsidRPr="00726623" w:rsidRDefault="00726623" w:rsidP="005C0F1C">
      <w:pPr>
        <w:pStyle w:val="a4"/>
        <w:numPr>
          <w:ilvl w:val="0"/>
          <w:numId w:val="9"/>
        </w:numPr>
        <w:spacing w:after="120"/>
        <w:jc w:val="both"/>
        <w:rPr>
          <w:lang w:val="uk-UA" w:eastAsia="uk-UA"/>
        </w:rPr>
      </w:pPr>
      <w:r>
        <w:rPr>
          <w:lang w:val="uk-UA" w:eastAsia="uk-UA"/>
        </w:rPr>
        <w:t>Етап 1  (</w:t>
      </w:r>
      <w:r w:rsidR="002B0437" w:rsidRPr="00C70DF0">
        <w:rPr>
          <w:lang w:val="uk-UA" w:eastAsia="uk-UA"/>
        </w:rPr>
        <w:t>бібліотека 240 завдань</w:t>
      </w:r>
      <w:r>
        <w:rPr>
          <w:lang w:val="uk-UA" w:eastAsia="uk-UA"/>
        </w:rPr>
        <w:t>)</w:t>
      </w:r>
      <w:r w:rsidR="002B0437" w:rsidRPr="00C70DF0">
        <w:rPr>
          <w:lang w:val="uk-UA" w:eastAsia="uk-UA"/>
        </w:rPr>
        <w:t xml:space="preserve"> </w:t>
      </w:r>
      <w:r w:rsidR="002B0437" w:rsidRPr="00726623">
        <w:rPr>
          <w:lang w:val="uk-UA" w:eastAsia="uk-UA"/>
        </w:rPr>
        <w:t>– до 1</w:t>
      </w:r>
      <w:r w:rsidR="00943D84" w:rsidRPr="00726623">
        <w:rPr>
          <w:lang w:val="uk-UA" w:eastAsia="uk-UA"/>
        </w:rPr>
        <w:t>0 грудня</w:t>
      </w:r>
      <w:r w:rsidR="00D479FA" w:rsidRPr="00726623">
        <w:rPr>
          <w:lang w:val="uk-UA" w:eastAsia="uk-UA"/>
        </w:rPr>
        <w:t xml:space="preserve"> </w:t>
      </w:r>
      <w:r w:rsidR="002B0437" w:rsidRPr="00726623">
        <w:rPr>
          <w:lang w:val="uk-UA" w:eastAsia="uk-UA"/>
        </w:rPr>
        <w:t>2024 року</w:t>
      </w:r>
      <w:r w:rsidR="00693944" w:rsidRPr="00726623">
        <w:rPr>
          <w:lang w:val="uk-UA" w:eastAsia="uk-UA"/>
        </w:rPr>
        <w:t>.</w:t>
      </w:r>
    </w:p>
    <w:p w14:paraId="6A5E6C0A" w14:textId="71B41E97" w:rsidR="002B0437" w:rsidRPr="00C70DF0" w:rsidRDefault="00726623" w:rsidP="005C0F1C">
      <w:pPr>
        <w:pStyle w:val="a4"/>
        <w:numPr>
          <w:ilvl w:val="0"/>
          <w:numId w:val="9"/>
        </w:numPr>
        <w:spacing w:after="120"/>
        <w:jc w:val="both"/>
        <w:rPr>
          <w:lang w:val="uk-UA" w:eastAsia="uk-UA"/>
        </w:rPr>
      </w:pPr>
      <w:r>
        <w:rPr>
          <w:lang w:val="uk-UA" w:eastAsia="uk-UA"/>
        </w:rPr>
        <w:t xml:space="preserve">Етап </w:t>
      </w:r>
      <w:r w:rsidR="00C70DF0">
        <w:rPr>
          <w:lang w:val="uk-UA" w:eastAsia="uk-UA"/>
        </w:rPr>
        <w:t xml:space="preserve"> </w:t>
      </w:r>
      <w:r>
        <w:rPr>
          <w:lang w:val="uk-UA" w:eastAsia="uk-UA"/>
        </w:rPr>
        <w:t>2  (</w:t>
      </w:r>
      <w:r w:rsidR="002B0437" w:rsidRPr="00C70DF0">
        <w:rPr>
          <w:lang w:val="uk-UA" w:eastAsia="uk-UA"/>
        </w:rPr>
        <w:t>бібліотека 240 завдань</w:t>
      </w:r>
      <w:r>
        <w:rPr>
          <w:lang w:val="uk-UA" w:eastAsia="uk-UA"/>
        </w:rPr>
        <w:t xml:space="preserve">, </w:t>
      </w:r>
      <w:r w:rsidR="002B0437" w:rsidRPr="00C70DF0">
        <w:rPr>
          <w:lang w:val="uk-UA" w:eastAsia="uk-UA"/>
        </w:rPr>
        <w:t>100</w:t>
      </w:r>
      <w:r>
        <w:rPr>
          <w:lang w:val="uk-UA" w:eastAsia="uk-UA"/>
        </w:rPr>
        <w:t xml:space="preserve"> </w:t>
      </w:r>
      <w:r w:rsidR="002B0437" w:rsidRPr="00C70DF0">
        <w:rPr>
          <w:lang w:val="uk-UA" w:eastAsia="uk-UA"/>
        </w:rPr>
        <w:t xml:space="preserve">% оновлення) – </w:t>
      </w:r>
      <w:r w:rsidR="002B0437" w:rsidRPr="00726623">
        <w:rPr>
          <w:lang w:val="uk-UA" w:eastAsia="uk-UA"/>
        </w:rPr>
        <w:t xml:space="preserve">до </w:t>
      </w:r>
      <w:r w:rsidR="00943D84" w:rsidRPr="00726623">
        <w:rPr>
          <w:lang w:val="uk-UA" w:eastAsia="uk-UA"/>
        </w:rPr>
        <w:t xml:space="preserve">01 червня </w:t>
      </w:r>
      <w:r w:rsidR="002B0437" w:rsidRPr="00726623">
        <w:rPr>
          <w:lang w:val="uk-UA" w:eastAsia="uk-UA"/>
        </w:rPr>
        <w:t>202</w:t>
      </w:r>
      <w:r w:rsidR="00943D84" w:rsidRPr="00726623">
        <w:rPr>
          <w:lang w:val="uk-UA" w:eastAsia="uk-UA"/>
        </w:rPr>
        <w:t>5</w:t>
      </w:r>
      <w:r w:rsidR="002B0437" w:rsidRPr="00726623">
        <w:rPr>
          <w:lang w:val="uk-UA" w:eastAsia="uk-UA"/>
        </w:rPr>
        <w:t xml:space="preserve"> року</w:t>
      </w:r>
      <w:r w:rsidR="00693944" w:rsidRPr="00726623">
        <w:rPr>
          <w:lang w:val="uk-UA" w:eastAsia="uk-UA"/>
        </w:rPr>
        <w:t>.</w:t>
      </w:r>
    </w:p>
    <w:p w14:paraId="761B86ED" w14:textId="77777777" w:rsidR="004F4EF9" w:rsidRPr="00C70DF0" w:rsidRDefault="004F4EF9" w:rsidP="005C0F1C">
      <w:pPr>
        <w:numPr>
          <w:ilvl w:val="0"/>
          <w:numId w:val="1"/>
        </w:numPr>
        <w:spacing w:after="120"/>
        <w:jc w:val="both"/>
        <w:rPr>
          <w:b/>
          <w:bCs/>
          <w:lang w:val="uk-UA" w:eastAsia="uk-UA"/>
        </w:rPr>
      </w:pPr>
      <w:r w:rsidRPr="00C70DF0">
        <w:rPr>
          <w:b/>
          <w:bCs/>
          <w:lang w:val="uk-UA" w:eastAsia="uk-UA"/>
        </w:rPr>
        <w:t>Складність завдань:</w:t>
      </w:r>
    </w:p>
    <w:p w14:paraId="19142989" w14:textId="0902637B" w:rsidR="004F4EF9" w:rsidRPr="00C70DF0" w:rsidRDefault="00D73679" w:rsidP="005C0F1C">
      <w:pPr>
        <w:spacing w:after="120"/>
        <w:jc w:val="both"/>
        <w:rPr>
          <w:lang w:val="uk-UA" w:eastAsia="uk-UA"/>
        </w:rPr>
      </w:pPr>
      <w:r>
        <w:rPr>
          <w:lang w:val="uk-UA" w:eastAsia="uk-UA"/>
        </w:rPr>
        <w:t>Тестові завдання</w:t>
      </w:r>
      <w:r w:rsidR="004F4EF9" w:rsidRPr="00C70DF0">
        <w:rPr>
          <w:lang w:val="uk-UA" w:eastAsia="uk-UA"/>
        </w:rPr>
        <w:t xml:space="preserve"> різного рівня складності</w:t>
      </w:r>
      <w:r>
        <w:rPr>
          <w:lang w:val="uk-UA" w:eastAsia="uk-UA"/>
        </w:rPr>
        <w:t xml:space="preserve"> </w:t>
      </w:r>
      <w:r w:rsidRPr="00D73679">
        <w:rPr>
          <w:lang w:val="uk-UA" w:eastAsia="uk-UA"/>
        </w:rPr>
        <w:t xml:space="preserve">– </w:t>
      </w:r>
      <w:r>
        <w:rPr>
          <w:lang w:val="uk-UA" w:eastAsia="uk-UA"/>
        </w:rPr>
        <w:t xml:space="preserve">три або </w:t>
      </w:r>
      <w:r w:rsidR="004F4EF9" w:rsidRPr="00C70DF0">
        <w:rPr>
          <w:lang w:val="uk-UA" w:eastAsia="uk-UA"/>
        </w:rPr>
        <w:t>чотири</w:t>
      </w:r>
      <w:r w:rsidR="00A15099" w:rsidRPr="00C70DF0">
        <w:rPr>
          <w:lang w:val="uk-UA" w:eastAsia="uk-UA"/>
        </w:rPr>
        <w:t xml:space="preserve"> </w:t>
      </w:r>
      <w:r w:rsidR="004F4EF9" w:rsidRPr="00C70DF0">
        <w:rPr>
          <w:lang w:val="uk-UA" w:eastAsia="uk-UA"/>
        </w:rPr>
        <w:t>рівні</w:t>
      </w:r>
      <w:r w:rsidR="00A15099" w:rsidRPr="00C70DF0">
        <w:rPr>
          <w:lang w:val="uk-UA" w:eastAsia="uk-UA"/>
        </w:rPr>
        <w:t xml:space="preserve"> </w:t>
      </w:r>
      <w:r w:rsidR="004F4EF9" w:rsidRPr="00C70DF0">
        <w:rPr>
          <w:lang w:val="uk-UA" w:eastAsia="uk-UA"/>
        </w:rPr>
        <w:t>складності</w:t>
      </w:r>
      <w:r>
        <w:rPr>
          <w:lang w:val="uk-UA" w:eastAsia="uk-UA"/>
        </w:rPr>
        <w:t>.</w:t>
      </w:r>
    </w:p>
    <w:p w14:paraId="358A34ED" w14:textId="20AD9FC5" w:rsidR="004F4EF9" w:rsidRPr="00C70DF0" w:rsidRDefault="004F4EF9" w:rsidP="005C0F1C">
      <w:pPr>
        <w:spacing w:after="120"/>
        <w:jc w:val="both"/>
        <w:rPr>
          <w:lang w:val="uk-UA" w:eastAsia="uk-UA"/>
        </w:rPr>
      </w:pPr>
      <w:r w:rsidRPr="00C70DF0">
        <w:rPr>
          <w:lang w:val="uk-UA" w:eastAsia="uk-UA"/>
        </w:rPr>
        <w:t xml:space="preserve">Прості завдання з’являються у тесті першими, складні завдання – останніми. </w:t>
      </w:r>
      <w:r w:rsidR="00D73679">
        <w:rPr>
          <w:lang w:val="uk-UA" w:eastAsia="uk-UA"/>
        </w:rPr>
        <w:t>Н</w:t>
      </w:r>
      <w:r w:rsidRPr="00C70DF0">
        <w:rPr>
          <w:lang w:val="uk-UA" w:eastAsia="uk-UA"/>
        </w:rPr>
        <w:t xml:space="preserve">еобхідно передбачити </w:t>
      </w:r>
      <w:r w:rsidRPr="00D73679">
        <w:rPr>
          <w:lang w:val="uk-UA" w:eastAsia="uk-UA"/>
        </w:rPr>
        <w:t xml:space="preserve">значну кількість «простих» </w:t>
      </w:r>
      <w:r w:rsidR="00DD58E7" w:rsidRPr="00D73679">
        <w:rPr>
          <w:lang w:val="uk-UA" w:eastAsia="uk-UA"/>
        </w:rPr>
        <w:t>(1-2)</w:t>
      </w:r>
      <w:r w:rsidR="00DC0E1B" w:rsidRPr="00D73679">
        <w:rPr>
          <w:lang w:val="uk-UA" w:eastAsia="uk-UA"/>
        </w:rPr>
        <w:t xml:space="preserve"> </w:t>
      </w:r>
      <w:r w:rsidR="00D73679" w:rsidRPr="00D73679">
        <w:rPr>
          <w:lang w:val="uk-UA" w:eastAsia="uk-UA"/>
        </w:rPr>
        <w:t xml:space="preserve">й </w:t>
      </w:r>
      <w:r w:rsidRPr="00D73679">
        <w:rPr>
          <w:lang w:val="uk-UA" w:eastAsia="uk-UA"/>
        </w:rPr>
        <w:t>обмежену кількість «складних»</w:t>
      </w:r>
      <w:r w:rsidR="00DD58E7" w:rsidRPr="00D73679">
        <w:rPr>
          <w:lang w:val="uk-UA" w:eastAsia="uk-UA"/>
        </w:rPr>
        <w:t xml:space="preserve"> (3-4)</w:t>
      </w:r>
      <w:r w:rsidR="00DD58E7" w:rsidRPr="00C70DF0">
        <w:rPr>
          <w:lang w:val="uk-UA" w:eastAsia="uk-UA"/>
        </w:rPr>
        <w:t xml:space="preserve"> </w:t>
      </w:r>
      <w:r w:rsidRPr="00C70DF0">
        <w:rPr>
          <w:lang w:val="uk-UA" w:eastAsia="uk-UA"/>
        </w:rPr>
        <w:t xml:space="preserve"> завдань </w:t>
      </w:r>
      <w:r w:rsidR="00D73679">
        <w:rPr>
          <w:lang w:val="uk-UA" w:eastAsia="uk-UA"/>
        </w:rPr>
        <w:t>у загальній</w:t>
      </w:r>
      <w:r w:rsidRPr="00C70DF0">
        <w:rPr>
          <w:lang w:val="uk-UA" w:eastAsia="uk-UA"/>
        </w:rPr>
        <w:t xml:space="preserve"> кількості завдань, як описано вище. Точна кількість та пропорція «простих» і «складних» завдань </w:t>
      </w:r>
      <w:r w:rsidR="00D73679">
        <w:rPr>
          <w:lang w:val="uk-UA" w:eastAsia="uk-UA"/>
        </w:rPr>
        <w:t xml:space="preserve"> визначатиметься</w:t>
      </w:r>
      <w:r w:rsidRPr="00C70DF0">
        <w:rPr>
          <w:lang w:val="uk-UA" w:eastAsia="uk-UA"/>
        </w:rPr>
        <w:t xml:space="preserve"> за результатами </w:t>
      </w:r>
      <w:r w:rsidR="00D73679">
        <w:rPr>
          <w:lang w:val="uk-UA" w:eastAsia="uk-UA"/>
        </w:rPr>
        <w:t>пілотного тестування</w:t>
      </w:r>
      <w:r w:rsidR="00A15099" w:rsidRPr="00C70DF0">
        <w:rPr>
          <w:lang w:val="uk-UA" w:eastAsia="uk-UA"/>
        </w:rPr>
        <w:t xml:space="preserve"> як етапу перевірки оптимальних параметрів тестування та додаткових консультацій із </w:t>
      </w:r>
      <w:r w:rsidR="0009087D" w:rsidRPr="00C70DF0">
        <w:rPr>
          <w:lang w:val="uk-UA" w:eastAsia="uk-UA"/>
        </w:rPr>
        <w:t>Виконавцем</w:t>
      </w:r>
      <w:r w:rsidR="00D73679">
        <w:rPr>
          <w:lang w:val="uk-UA" w:eastAsia="uk-UA"/>
        </w:rPr>
        <w:t>.</w:t>
      </w:r>
      <w:r w:rsidR="00A15099" w:rsidRPr="00C70DF0">
        <w:rPr>
          <w:lang w:val="uk-UA" w:eastAsia="uk-UA"/>
        </w:rPr>
        <w:t xml:space="preserve"> </w:t>
      </w:r>
      <w:r w:rsidR="00D73679">
        <w:rPr>
          <w:lang w:val="uk-UA" w:eastAsia="uk-UA"/>
        </w:rPr>
        <w:t xml:space="preserve"> </w:t>
      </w:r>
    </w:p>
    <w:p w14:paraId="61448CCB" w14:textId="77777777" w:rsidR="004F4EF9" w:rsidRPr="00C70DF0" w:rsidRDefault="004F4EF9" w:rsidP="005C0F1C">
      <w:pPr>
        <w:tabs>
          <w:tab w:val="left" w:pos="1440"/>
        </w:tabs>
        <w:spacing w:after="120"/>
        <w:jc w:val="both"/>
        <w:rPr>
          <w:lang w:val="uk-UA" w:eastAsia="uk-UA"/>
        </w:rPr>
      </w:pPr>
    </w:p>
    <w:p w14:paraId="30C85285" w14:textId="76570BE8" w:rsidR="0019746F" w:rsidRPr="00C70DF0" w:rsidRDefault="0019746F" w:rsidP="005C0F1C">
      <w:pPr>
        <w:pStyle w:val="a4"/>
        <w:numPr>
          <w:ilvl w:val="0"/>
          <w:numId w:val="1"/>
        </w:numPr>
        <w:spacing w:after="120"/>
        <w:jc w:val="both"/>
        <w:rPr>
          <w:lang w:val="uk-UA" w:eastAsia="uk-UA"/>
        </w:rPr>
      </w:pPr>
      <w:r w:rsidRPr="00C70DF0">
        <w:rPr>
          <w:b/>
          <w:bCs/>
          <w:lang w:val="uk-UA" w:eastAsia="uk-UA"/>
        </w:rPr>
        <w:t>Тестова перевірка – пілот</w:t>
      </w:r>
      <w:r w:rsidR="009A31F4">
        <w:rPr>
          <w:b/>
          <w:bCs/>
          <w:lang w:val="uk-UA" w:eastAsia="uk-UA"/>
        </w:rPr>
        <w:t>аж</w:t>
      </w:r>
      <w:r w:rsidRPr="00C70DF0">
        <w:rPr>
          <w:b/>
          <w:bCs/>
          <w:lang w:val="uk-UA" w:eastAsia="uk-UA"/>
        </w:rPr>
        <w:t>не тестування</w:t>
      </w:r>
      <w:r w:rsidR="00E6738A">
        <w:rPr>
          <w:b/>
          <w:bCs/>
          <w:lang w:val="uk-UA" w:eastAsia="uk-UA"/>
        </w:rPr>
        <w:t xml:space="preserve"> </w:t>
      </w:r>
      <w:r w:rsidR="004E54D2">
        <w:rPr>
          <w:b/>
          <w:bCs/>
          <w:lang w:val="uk-UA" w:eastAsia="uk-UA"/>
        </w:rPr>
        <w:t xml:space="preserve">(дослідження) </w:t>
      </w:r>
      <w:r w:rsidR="00E6738A">
        <w:rPr>
          <w:b/>
          <w:bCs/>
          <w:lang w:val="uk-UA" w:eastAsia="uk-UA"/>
        </w:rPr>
        <w:t>та тестування з метою перевірки тестових завдань за основними психометричними показниками</w:t>
      </w:r>
      <w:r w:rsidR="004E54D2">
        <w:rPr>
          <w:b/>
          <w:bCs/>
          <w:lang w:val="uk-UA" w:eastAsia="uk-UA"/>
        </w:rPr>
        <w:t xml:space="preserve"> (</w:t>
      </w:r>
      <w:proofErr w:type="spellStart"/>
      <w:r w:rsidR="004E54D2">
        <w:rPr>
          <w:b/>
          <w:bCs/>
          <w:lang w:val="uk-UA" w:eastAsia="uk-UA"/>
        </w:rPr>
        <w:t>претестове</w:t>
      </w:r>
      <w:proofErr w:type="spellEnd"/>
      <w:r w:rsidR="004E54D2">
        <w:rPr>
          <w:b/>
          <w:bCs/>
          <w:lang w:val="uk-UA" w:eastAsia="uk-UA"/>
        </w:rPr>
        <w:t xml:space="preserve"> дослідження)</w:t>
      </w:r>
      <w:r w:rsidRPr="00C70DF0">
        <w:rPr>
          <w:lang w:val="uk-UA" w:eastAsia="uk-UA"/>
        </w:rPr>
        <w:t>:</w:t>
      </w:r>
    </w:p>
    <w:p w14:paraId="6717C333" w14:textId="6E122544" w:rsidR="0019746F" w:rsidRPr="00C70DF0" w:rsidRDefault="00E6738A" w:rsidP="005C0F1C">
      <w:pPr>
        <w:spacing w:after="120"/>
        <w:jc w:val="both"/>
        <w:rPr>
          <w:lang w:val="uk-UA" w:eastAsia="uk-UA"/>
        </w:rPr>
      </w:pPr>
      <w:r>
        <w:rPr>
          <w:lang w:val="uk-UA" w:eastAsia="uk-UA"/>
        </w:rPr>
        <w:t xml:space="preserve">6.1. </w:t>
      </w:r>
      <w:r w:rsidR="0019746F" w:rsidRPr="00C70DF0">
        <w:rPr>
          <w:lang w:val="uk-UA" w:eastAsia="uk-UA"/>
        </w:rPr>
        <w:t>Бібліотека тесто</w:t>
      </w:r>
      <w:r w:rsidR="00660093">
        <w:rPr>
          <w:lang w:val="uk-UA" w:eastAsia="uk-UA"/>
        </w:rPr>
        <w:t>вих завдань обов’язково проходить</w:t>
      </w:r>
      <w:r w:rsidR="0019746F" w:rsidRPr="00C70DF0">
        <w:rPr>
          <w:lang w:val="uk-UA" w:eastAsia="uk-UA"/>
        </w:rPr>
        <w:t xml:space="preserve"> тестову перевірку – пілотне тестування на визначеній (статистично) виборці </w:t>
      </w:r>
      <w:r w:rsidR="00660093">
        <w:rPr>
          <w:lang w:val="uk-UA" w:eastAsia="uk-UA"/>
        </w:rPr>
        <w:t xml:space="preserve"> працівників Комісії</w:t>
      </w:r>
      <w:r w:rsidR="0019746F" w:rsidRPr="00C70DF0">
        <w:rPr>
          <w:lang w:val="uk-UA" w:eastAsia="uk-UA"/>
        </w:rPr>
        <w:t xml:space="preserve"> або інших учасників</w:t>
      </w:r>
      <w:r w:rsidR="008D777D">
        <w:rPr>
          <w:lang w:val="uk-UA" w:eastAsia="uk-UA"/>
        </w:rPr>
        <w:t>,</w:t>
      </w:r>
      <w:r w:rsidR="00660093">
        <w:rPr>
          <w:lang w:val="uk-UA" w:eastAsia="uk-UA"/>
        </w:rPr>
        <w:t xml:space="preserve"> що становлять</w:t>
      </w:r>
      <w:r w:rsidR="0019746F" w:rsidRPr="00C70DF0">
        <w:rPr>
          <w:lang w:val="uk-UA" w:eastAsia="uk-UA"/>
        </w:rPr>
        <w:t xml:space="preserve"> референтну групу</w:t>
      </w:r>
      <w:r w:rsidR="00660093">
        <w:rPr>
          <w:lang w:val="uk-UA" w:eastAsia="uk-UA"/>
        </w:rPr>
        <w:t>,</w:t>
      </w:r>
      <w:r w:rsidR="0019746F" w:rsidRPr="00C70DF0">
        <w:rPr>
          <w:lang w:val="uk-UA" w:eastAsia="uk-UA"/>
        </w:rPr>
        <w:t xml:space="preserve"> подібну до кандидат</w:t>
      </w:r>
      <w:r w:rsidR="00660093">
        <w:rPr>
          <w:lang w:val="uk-UA" w:eastAsia="uk-UA"/>
        </w:rPr>
        <w:t>ів на посаду</w:t>
      </w:r>
      <w:r w:rsidR="0019746F" w:rsidRPr="00C70DF0">
        <w:rPr>
          <w:lang w:val="uk-UA" w:eastAsia="uk-UA"/>
        </w:rPr>
        <w:t xml:space="preserve"> суд</w:t>
      </w:r>
      <w:r w:rsidR="00660093">
        <w:rPr>
          <w:lang w:val="uk-UA" w:eastAsia="uk-UA"/>
        </w:rPr>
        <w:t>ді,</w:t>
      </w:r>
      <w:r w:rsidR="0019746F" w:rsidRPr="00C70DF0">
        <w:rPr>
          <w:lang w:val="uk-UA" w:eastAsia="uk-UA"/>
        </w:rPr>
        <w:t xml:space="preserve"> </w:t>
      </w:r>
      <w:r w:rsidR="00B14AE2" w:rsidRPr="00C70DF0">
        <w:rPr>
          <w:lang w:val="uk-UA" w:eastAsia="uk-UA"/>
        </w:rPr>
        <w:t>за окремо визначеними (у консультаціях із</w:t>
      </w:r>
      <w:r w:rsidR="008D777D">
        <w:rPr>
          <w:lang w:val="uk-UA" w:eastAsia="uk-UA"/>
        </w:rPr>
        <w:t xml:space="preserve"> розробником</w:t>
      </w:r>
      <w:r w:rsidR="00B14AE2" w:rsidRPr="00C70DF0">
        <w:rPr>
          <w:lang w:val="uk-UA" w:eastAsia="uk-UA"/>
        </w:rPr>
        <w:t>)</w:t>
      </w:r>
      <w:r w:rsidR="0019746F" w:rsidRPr="00C70DF0">
        <w:rPr>
          <w:lang w:val="uk-UA" w:eastAsia="uk-UA"/>
        </w:rPr>
        <w:t xml:space="preserve"> </w:t>
      </w:r>
      <w:proofErr w:type="spellStart"/>
      <w:r w:rsidR="0019746F" w:rsidRPr="00C70DF0">
        <w:rPr>
          <w:lang w:val="uk-UA" w:eastAsia="uk-UA"/>
        </w:rPr>
        <w:t>соціо</w:t>
      </w:r>
      <w:proofErr w:type="spellEnd"/>
      <w:r w:rsidR="0019746F" w:rsidRPr="00C70DF0">
        <w:rPr>
          <w:lang w:val="uk-UA" w:eastAsia="uk-UA"/>
        </w:rPr>
        <w:t xml:space="preserve">-демографічними параметрами.  </w:t>
      </w:r>
    </w:p>
    <w:p w14:paraId="76304532" w14:textId="7D0F31A3" w:rsidR="0019746F" w:rsidRPr="00C70DF0" w:rsidRDefault="00B14AE2" w:rsidP="005C0F1C">
      <w:pPr>
        <w:spacing w:after="120"/>
        <w:jc w:val="both"/>
        <w:rPr>
          <w:lang w:val="uk-UA" w:eastAsia="uk-UA"/>
        </w:rPr>
      </w:pPr>
      <w:r w:rsidRPr="00C70DF0">
        <w:rPr>
          <w:lang w:val="uk-UA" w:eastAsia="uk-UA"/>
        </w:rPr>
        <w:t>Завдання пілотного тестування:</w:t>
      </w:r>
    </w:p>
    <w:p w14:paraId="1E0743A0" w14:textId="1F4A8B08" w:rsidR="00B14AE2" w:rsidRPr="00C70DF0" w:rsidRDefault="008D777D" w:rsidP="005C0F1C">
      <w:pPr>
        <w:pStyle w:val="a4"/>
        <w:numPr>
          <w:ilvl w:val="0"/>
          <w:numId w:val="8"/>
        </w:numPr>
        <w:spacing w:after="120"/>
        <w:jc w:val="both"/>
        <w:rPr>
          <w:lang w:val="uk-UA" w:eastAsia="uk-UA"/>
        </w:rPr>
      </w:pPr>
      <w:r>
        <w:rPr>
          <w:lang w:val="uk-UA" w:eastAsia="uk-UA"/>
        </w:rPr>
        <w:t>в</w:t>
      </w:r>
      <w:r w:rsidR="00B14AE2" w:rsidRPr="00C70DF0">
        <w:rPr>
          <w:lang w:val="uk-UA" w:eastAsia="uk-UA"/>
        </w:rPr>
        <w:t>изначити найбіл</w:t>
      </w:r>
      <w:r w:rsidR="00660093">
        <w:rPr>
          <w:lang w:val="uk-UA" w:eastAsia="uk-UA"/>
        </w:rPr>
        <w:t>ьш оптимальну компоновку питань</w:t>
      </w:r>
      <w:r w:rsidR="00B14AE2" w:rsidRPr="00C70DF0">
        <w:rPr>
          <w:lang w:val="uk-UA" w:eastAsia="uk-UA"/>
        </w:rPr>
        <w:t xml:space="preserve"> тесту: співвідношення двох логічних блоків, кількість; доля кожного рівня складності у загальній кількості завдань);</w:t>
      </w:r>
    </w:p>
    <w:p w14:paraId="7D5205F1" w14:textId="59CA6D8D" w:rsidR="00343313" w:rsidRDefault="008D777D" w:rsidP="005C0F1C">
      <w:pPr>
        <w:pStyle w:val="a4"/>
        <w:numPr>
          <w:ilvl w:val="0"/>
          <w:numId w:val="8"/>
        </w:numPr>
        <w:spacing w:after="120"/>
        <w:jc w:val="both"/>
        <w:rPr>
          <w:lang w:val="uk-UA" w:eastAsia="uk-UA"/>
        </w:rPr>
      </w:pPr>
      <w:r>
        <w:rPr>
          <w:lang w:val="uk-UA" w:eastAsia="uk-UA"/>
        </w:rPr>
        <w:t>п</w:t>
      </w:r>
      <w:r w:rsidR="00B14AE2" w:rsidRPr="00C70DF0">
        <w:rPr>
          <w:lang w:val="uk-UA" w:eastAsia="uk-UA"/>
        </w:rPr>
        <w:t xml:space="preserve">еревірити </w:t>
      </w:r>
      <w:r w:rsidR="00660093">
        <w:rPr>
          <w:lang w:val="uk-UA" w:eastAsia="uk-UA"/>
        </w:rPr>
        <w:t xml:space="preserve">відповідність </w:t>
      </w:r>
      <w:r w:rsidR="00B14AE2" w:rsidRPr="00C70DF0">
        <w:rPr>
          <w:lang w:val="uk-UA" w:eastAsia="uk-UA"/>
        </w:rPr>
        <w:t>встановлено</w:t>
      </w:r>
      <w:r w:rsidR="00401FDA">
        <w:rPr>
          <w:lang w:val="uk-UA" w:eastAsia="uk-UA"/>
        </w:rPr>
        <w:t xml:space="preserve">го </w:t>
      </w:r>
      <w:r w:rsidR="00660093">
        <w:rPr>
          <w:lang w:val="uk-UA" w:eastAsia="uk-UA"/>
        </w:rPr>
        <w:t>розробником</w:t>
      </w:r>
      <w:r w:rsidR="00401FDA">
        <w:rPr>
          <w:lang w:val="uk-UA" w:eastAsia="uk-UA"/>
        </w:rPr>
        <w:t xml:space="preserve"> рівня</w:t>
      </w:r>
      <w:r>
        <w:rPr>
          <w:lang w:val="uk-UA" w:eastAsia="uk-UA"/>
        </w:rPr>
        <w:t xml:space="preserve"> складності завдання;</w:t>
      </w:r>
    </w:p>
    <w:p w14:paraId="27E38FD9" w14:textId="16D67CFC" w:rsidR="00B14AE2" w:rsidRDefault="008D777D" w:rsidP="005C0F1C">
      <w:pPr>
        <w:pStyle w:val="a4"/>
        <w:numPr>
          <w:ilvl w:val="0"/>
          <w:numId w:val="8"/>
        </w:numPr>
        <w:spacing w:after="120"/>
        <w:jc w:val="both"/>
        <w:rPr>
          <w:lang w:val="uk-UA" w:eastAsia="uk-UA"/>
        </w:rPr>
      </w:pPr>
      <w:r>
        <w:rPr>
          <w:lang w:val="uk-UA" w:eastAsia="uk-UA"/>
        </w:rPr>
        <w:t>в</w:t>
      </w:r>
      <w:r w:rsidR="00B14AE2" w:rsidRPr="00C70DF0">
        <w:rPr>
          <w:lang w:val="uk-UA" w:eastAsia="uk-UA"/>
        </w:rPr>
        <w:t>изначити реко</w:t>
      </w:r>
      <w:r w:rsidR="00683D35">
        <w:rPr>
          <w:lang w:val="uk-UA" w:eastAsia="uk-UA"/>
        </w:rPr>
        <w:t xml:space="preserve">мендовані рівні </w:t>
      </w:r>
      <w:r w:rsidR="00660093">
        <w:rPr>
          <w:lang w:val="uk-UA" w:eastAsia="uk-UA"/>
        </w:rPr>
        <w:t xml:space="preserve">«прохідного </w:t>
      </w:r>
      <w:proofErr w:type="spellStart"/>
      <w:r w:rsidR="00660093">
        <w:rPr>
          <w:lang w:val="uk-UA" w:eastAsia="uk-UA"/>
        </w:rPr>
        <w:t>бала</w:t>
      </w:r>
      <w:proofErr w:type="spellEnd"/>
      <w:r w:rsidR="00B14AE2" w:rsidRPr="00C70DF0">
        <w:rPr>
          <w:lang w:val="uk-UA" w:eastAsia="uk-UA"/>
        </w:rPr>
        <w:t xml:space="preserve">»​ (відповідність кількості правильних відповідей </w:t>
      </w:r>
      <w:r w:rsidR="00660093">
        <w:rPr>
          <w:lang w:val="uk-UA" w:eastAsia="uk-UA"/>
        </w:rPr>
        <w:t xml:space="preserve">та відповідного </w:t>
      </w:r>
      <w:proofErr w:type="spellStart"/>
      <w:r w:rsidR="00660093">
        <w:rPr>
          <w:lang w:val="uk-UA" w:eastAsia="uk-UA"/>
        </w:rPr>
        <w:t>бала</w:t>
      </w:r>
      <w:proofErr w:type="spellEnd"/>
      <w:r w:rsidR="00660093">
        <w:rPr>
          <w:lang w:val="uk-UA" w:eastAsia="uk-UA"/>
        </w:rPr>
        <w:t xml:space="preserve"> за складений тест</w:t>
      </w:r>
      <w:r w:rsidR="00B14AE2" w:rsidRPr="00C70DF0">
        <w:rPr>
          <w:lang w:val="uk-UA" w:eastAsia="uk-UA"/>
        </w:rPr>
        <w:t xml:space="preserve">). </w:t>
      </w:r>
    </w:p>
    <w:p w14:paraId="085238E9" w14:textId="53D245A4" w:rsidR="00E6738A" w:rsidRPr="00660093" w:rsidRDefault="00E6738A" w:rsidP="00E6738A">
      <w:pPr>
        <w:spacing w:after="120"/>
        <w:jc w:val="both"/>
        <w:rPr>
          <w:lang w:val="uk-UA" w:eastAsia="uk-UA"/>
        </w:rPr>
      </w:pPr>
      <w:r w:rsidRPr="00660093">
        <w:rPr>
          <w:lang w:val="uk-UA" w:eastAsia="uk-UA"/>
        </w:rPr>
        <w:t xml:space="preserve">6.2. Бібліотека тестових завдань </w:t>
      </w:r>
      <w:r w:rsidR="00660093" w:rsidRPr="00660093">
        <w:rPr>
          <w:lang w:val="uk-UA" w:eastAsia="uk-UA"/>
        </w:rPr>
        <w:t>тестується</w:t>
      </w:r>
      <w:r w:rsidRPr="00660093">
        <w:rPr>
          <w:lang w:val="uk-UA" w:eastAsia="uk-UA"/>
        </w:rPr>
        <w:t xml:space="preserve"> за основними психометричними показниками – рівень складності, </w:t>
      </w:r>
      <w:proofErr w:type="spellStart"/>
      <w:r w:rsidRPr="00660093">
        <w:rPr>
          <w:lang w:val="uk-UA" w:eastAsia="uk-UA"/>
        </w:rPr>
        <w:t>дискримінативність</w:t>
      </w:r>
      <w:proofErr w:type="spellEnd"/>
      <w:r w:rsidRPr="00660093">
        <w:rPr>
          <w:lang w:val="uk-UA" w:eastAsia="uk-UA"/>
        </w:rPr>
        <w:t>, валідність, надійність.</w:t>
      </w:r>
    </w:p>
    <w:p w14:paraId="55967FB0" w14:textId="04A8DBB1" w:rsidR="00E6738A" w:rsidRPr="00660093" w:rsidRDefault="00E6738A" w:rsidP="00E6738A">
      <w:pPr>
        <w:spacing w:after="120"/>
        <w:jc w:val="both"/>
        <w:rPr>
          <w:lang w:val="uk-UA" w:eastAsia="uk-UA"/>
        </w:rPr>
      </w:pPr>
      <w:r w:rsidRPr="006A1676">
        <w:rPr>
          <w:color w:val="FF0000"/>
          <w:lang w:val="uk-UA" w:eastAsia="uk-UA"/>
        </w:rPr>
        <w:tab/>
      </w:r>
      <w:r w:rsidRPr="00660093">
        <w:rPr>
          <w:lang w:val="uk-UA" w:eastAsia="uk-UA"/>
        </w:rPr>
        <w:t>Склад групи, кількість учасників та дати тестувань визначаються за погодженням з</w:t>
      </w:r>
      <w:r w:rsidR="00660093" w:rsidRPr="00660093">
        <w:rPr>
          <w:lang w:val="uk-UA" w:eastAsia="uk-UA"/>
        </w:rPr>
        <w:t xml:space="preserve"> Комісією</w:t>
      </w:r>
      <w:r w:rsidRPr="00660093">
        <w:rPr>
          <w:lang w:val="uk-UA" w:eastAsia="uk-UA"/>
        </w:rPr>
        <w:t>.</w:t>
      </w:r>
    </w:p>
    <w:p w14:paraId="18704140" w14:textId="6D115CCB" w:rsidR="00B14AE2" w:rsidRPr="00660093" w:rsidRDefault="0078331F" w:rsidP="005C0F1C">
      <w:pPr>
        <w:spacing w:after="120"/>
        <w:jc w:val="both"/>
        <w:rPr>
          <w:lang w:val="uk-UA" w:eastAsia="uk-UA"/>
        </w:rPr>
      </w:pPr>
      <w:r w:rsidRPr="00660093">
        <w:rPr>
          <w:lang w:val="uk-UA" w:eastAsia="uk-UA"/>
        </w:rPr>
        <w:tab/>
      </w:r>
      <w:r w:rsidR="00660093" w:rsidRPr="00660093">
        <w:rPr>
          <w:lang w:val="uk-UA" w:eastAsia="uk-UA"/>
        </w:rPr>
        <w:t>За результатами</w:t>
      </w:r>
      <w:r w:rsidRPr="00660093">
        <w:rPr>
          <w:lang w:val="uk-UA" w:eastAsia="uk-UA"/>
        </w:rPr>
        <w:t xml:space="preserve"> тестування розробник бібліотеки тестових завдань повинен надати </w:t>
      </w:r>
      <w:r w:rsidR="00660093" w:rsidRPr="00660093">
        <w:rPr>
          <w:lang w:val="uk-UA" w:eastAsia="uk-UA"/>
        </w:rPr>
        <w:t xml:space="preserve"> Комісії</w:t>
      </w:r>
      <w:r w:rsidR="008D777D" w:rsidRPr="00660093">
        <w:rPr>
          <w:lang w:val="uk-UA" w:eastAsia="uk-UA"/>
        </w:rPr>
        <w:t xml:space="preserve"> </w:t>
      </w:r>
      <w:r w:rsidR="00660093" w:rsidRPr="00660093">
        <w:rPr>
          <w:lang w:val="uk-UA" w:eastAsia="uk-UA"/>
        </w:rPr>
        <w:t>з</w:t>
      </w:r>
      <w:r w:rsidRPr="00660093">
        <w:rPr>
          <w:lang w:val="uk-UA" w:eastAsia="uk-UA"/>
        </w:rPr>
        <w:t>віт про відповідність тестових завдань основним психометричним показникам.</w:t>
      </w:r>
    </w:p>
    <w:p w14:paraId="31153475" w14:textId="77777777" w:rsidR="0078331F" w:rsidRPr="00C70DF0" w:rsidRDefault="0078331F" w:rsidP="005C0F1C">
      <w:pPr>
        <w:spacing w:after="120"/>
        <w:jc w:val="both"/>
        <w:rPr>
          <w:lang w:val="uk-UA" w:eastAsia="uk-UA"/>
        </w:rPr>
      </w:pPr>
    </w:p>
    <w:p w14:paraId="1DDA2CFA" w14:textId="77777777" w:rsidR="004F4EF9" w:rsidRPr="00C70DF0" w:rsidRDefault="004F4EF9" w:rsidP="005C0F1C">
      <w:pPr>
        <w:numPr>
          <w:ilvl w:val="0"/>
          <w:numId w:val="1"/>
        </w:numPr>
        <w:spacing w:after="120"/>
        <w:contextualSpacing/>
        <w:jc w:val="both"/>
        <w:rPr>
          <w:b/>
          <w:lang w:val="uk-UA" w:eastAsia="uk-UA"/>
        </w:rPr>
      </w:pPr>
      <w:r w:rsidRPr="00C70DF0">
        <w:rPr>
          <w:b/>
          <w:lang w:val="uk-UA" w:eastAsia="uk-UA"/>
        </w:rPr>
        <w:t>Формат завдань:</w:t>
      </w:r>
    </w:p>
    <w:p w14:paraId="3A61DB3D" w14:textId="77777777" w:rsidR="00D00791" w:rsidRPr="00C70DF0" w:rsidRDefault="00D00791" w:rsidP="005C0F1C">
      <w:pPr>
        <w:spacing w:after="120"/>
        <w:ind w:left="360"/>
        <w:contextualSpacing/>
        <w:jc w:val="both"/>
        <w:rPr>
          <w:lang w:val="uk-UA" w:eastAsia="uk-UA"/>
        </w:rPr>
      </w:pPr>
    </w:p>
    <w:p w14:paraId="26481765" w14:textId="77777777" w:rsidR="00A15099" w:rsidRPr="00C70DF0" w:rsidRDefault="00A15099" w:rsidP="005C0F1C">
      <w:pPr>
        <w:spacing w:after="120"/>
        <w:jc w:val="both"/>
        <w:rPr>
          <w:lang w:val="uk-UA" w:eastAsia="uk-UA"/>
        </w:rPr>
      </w:pPr>
      <w:r w:rsidRPr="00C70DF0">
        <w:rPr>
          <w:lang w:val="uk-UA" w:eastAsia="uk-UA"/>
        </w:rPr>
        <w:t>Завдання (та відповіді до них) можуть бути у текстовій або графічній формі (або комбінація).</w:t>
      </w:r>
    </w:p>
    <w:p w14:paraId="55FC3581" w14:textId="1656E6F6" w:rsidR="004F4EF9" w:rsidRPr="00C70DF0" w:rsidRDefault="00AD0450" w:rsidP="005C0F1C">
      <w:pPr>
        <w:spacing w:after="120"/>
        <w:contextualSpacing/>
        <w:jc w:val="both"/>
        <w:rPr>
          <w:lang w:val="uk-UA" w:eastAsia="uk-UA"/>
        </w:rPr>
      </w:pPr>
      <w:r>
        <w:rPr>
          <w:lang w:val="uk-UA" w:eastAsia="uk-UA"/>
        </w:rPr>
        <w:lastRenderedPageBreak/>
        <w:t>Формат (текстових) завдань (та відповіді до них) узгоджується з Комісією та передається</w:t>
      </w:r>
      <w:r w:rsidR="00D00791" w:rsidRPr="00C70DF0">
        <w:rPr>
          <w:lang w:val="uk-UA" w:eastAsia="uk-UA"/>
        </w:rPr>
        <w:t xml:space="preserve"> на електронному носії та (на вимогу) у паперовій формі. </w:t>
      </w:r>
    </w:p>
    <w:p w14:paraId="450005CA" w14:textId="34580424" w:rsidR="00DD58E7" w:rsidRDefault="00DD58E7" w:rsidP="005C0F1C">
      <w:pPr>
        <w:spacing w:after="120"/>
        <w:contextualSpacing/>
        <w:jc w:val="both"/>
        <w:rPr>
          <w:lang w:val="uk-UA" w:eastAsia="uk-UA"/>
        </w:rPr>
      </w:pPr>
    </w:p>
    <w:p w14:paraId="2E7C1D48" w14:textId="77777777" w:rsidR="00CF566D" w:rsidRPr="00CF566D" w:rsidRDefault="00CF566D" w:rsidP="00CF566D">
      <w:pPr>
        <w:spacing w:after="120"/>
        <w:contextualSpacing/>
        <w:jc w:val="both"/>
        <w:rPr>
          <w:lang w:val="uk-UA" w:eastAsia="uk-UA"/>
        </w:rPr>
      </w:pPr>
      <w:r w:rsidRPr="00CF566D">
        <w:rPr>
          <w:lang w:val="uk-UA" w:eastAsia="uk-UA"/>
        </w:rPr>
        <w:t>Вимоги до форми тестового завдання:</w:t>
      </w:r>
    </w:p>
    <w:p w14:paraId="6A7C29EC" w14:textId="349FA545" w:rsidR="00CF566D" w:rsidRPr="00CF566D" w:rsidRDefault="00AD0450" w:rsidP="00CF566D">
      <w:pPr>
        <w:spacing w:after="120"/>
        <w:contextualSpacing/>
        <w:jc w:val="both"/>
        <w:rPr>
          <w:lang w:val="uk-UA" w:eastAsia="uk-UA"/>
        </w:rPr>
      </w:pPr>
      <w:r>
        <w:rPr>
          <w:lang w:val="uk-UA" w:eastAsia="uk-UA"/>
        </w:rPr>
        <w:t>- завдання викладається</w:t>
      </w:r>
      <w:r w:rsidR="00CF566D" w:rsidRPr="00CF566D">
        <w:rPr>
          <w:lang w:val="uk-UA" w:eastAsia="uk-UA"/>
        </w:rPr>
        <w:t xml:space="preserve"> державною (українською) мовою;</w:t>
      </w:r>
    </w:p>
    <w:p w14:paraId="3861299D" w14:textId="530928D7" w:rsidR="00CF566D" w:rsidRPr="00CF566D" w:rsidRDefault="00CF566D" w:rsidP="00CF566D">
      <w:pPr>
        <w:spacing w:after="120"/>
        <w:contextualSpacing/>
        <w:jc w:val="both"/>
        <w:rPr>
          <w:lang w:val="uk-UA" w:eastAsia="uk-UA"/>
        </w:rPr>
      </w:pPr>
      <w:r w:rsidRPr="00CF566D">
        <w:rPr>
          <w:lang w:val="uk-UA" w:eastAsia="uk-UA"/>
        </w:rPr>
        <w:t>- складається із основи (тексту запитання/картинки), ключа (тексту/картинки правильного варіанта відповіді на запитання)</w:t>
      </w:r>
      <w:r w:rsidR="00AD0450">
        <w:rPr>
          <w:lang w:val="uk-UA" w:eastAsia="uk-UA"/>
        </w:rPr>
        <w:t xml:space="preserve"> і трьох або </w:t>
      </w:r>
      <w:r w:rsidRPr="00CF566D">
        <w:rPr>
          <w:lang w:val="uk-UA" w:eastAsia="uk-UA"/>
        </w:rPr>
        <w:t xml:space="preserve">чотирьох </w:t>
      </w:r>
      <w:proofErr w:type="spellStart"/>
      <w:r w:rsidRPr="00CF566D">
        <w:rPr>
          <w:lang w:val="uk-UA" w:eastAsia="uk-UA"/>
        </w:rPr>
        <w:t>дистра</w:t>
      </w:r>
      <w:r w:rsidR="00AD0450">
        <w:rPr>
          <w:lang w:val="uk-UA" w:eastAsia="uk-UA"/>
        </w:rPr>
        <w:t>кторів</w:t>
      </w:r>
      <w:proofErr w:type="spellEnd"/>
      <w:r w:rsidR="00AD0450">
        <w:rPr>
          <w:lang w:val="uk-UA" w:eastAsia="uk-UA"/>
        </w:rPr>
        <w:t xml:space="preserve"> (текстів/картинок</w:t>
      </w:r>
      <w:r w:rsidRPr="00CF566D">
        <w:rPr>
          <w:lang w:val="uk-UA" w:eastAsia="uk-UA"/>
        </w:rPr>
        <w:t xml:space="preserve"> неправильних варіантів відповідей на запитан</w:t>
      </w:r>
      <w:r w:rsidR="00AD0450">
        <w:rPr>
          <w:lang w:val="uk-UA" w:eastAsia="uk-UA"/>
        </w:rPr>
        <w:t>н</w:t>
      </w:r>
      <w:r w:rsidRPr="00CF566D">
        <w:rPr>
          <w:lang w:val="uk-UA" w:eastAsia="uk-UA"/>
        </w:rPr>
        <w:t>я);</w:t>
      </w:r>
    </w:p>
    <w:p w14:paraId="02862E93" w14:textId="04B1BFE6" w:rsidR="00CF566D" w:rsidRPr="00CF566D" w:rsidRDefault="00CF566D" w:rsidP="00CF566D">
      <w:pPr>
        <w:spacing w:after="120"/>
        <w:contextualSpacing/>
        <w:jc w:val="both"/>
        <w:rPr>
          <w:lang w:val="uk-UA" w:eastAsia="uk-UA"/>
        </w:rPr>
      </w:pPr>
      <w:r w:rsidRPr="00CF566D">
        <w:rPr>
          <w:lang w:val="uk-UA" w:eastAsia="uk-UA"/>
        </w:rPr>
        <w:t>- елементи</w:t>
      </w:r>
      <w:r w:rsidR="00B41AE5">
        <w:rPr>
          <w:lang w:val="uk-UA" w:eastAsia="uk-UA"/>
        </w:rPr>
        <w:t xml:space="preserve"> тестового завдання – основа, 3 або </w:t>
      </w:r>
      <w:r w:rsidRPr="00CF566D">
        <w:rPr>
          <w:lang w:val="uk-UA" w:eastAsia="uk-UA"/>
        </w:rPr>
        <w:t xml:space="preserve">4 </w:t>
      </w:r>
      <w:proofErr w:type="spellStart"/>
      <w:r w:rsidRPr="00CF566D">
        <w:rPr>
          <w:lang w:val="uk-UA" w:eastAsia="uk-UA"/>
        </w:rPr>
        <w:t>дистрактори</w:t>
      </w:r>
      <w:proofErr w:type="spellEnd"/>
      <w:r w:rsidRPr="00CF566D">
        <w:rPr>
          <w:lang w:val="uk-UA" w:eastAsia="uk-UA"/>
        </w:rPr>
        <w:t xml:space="preserve">, позначення типу </w:t>
      </w:r>
      <w:r w:rsidR="00B41AE5">
        <w:rPr>
          <w:lang w:val="uk-UA" w:eastAsia="uk-UA"/>
        </w:rPr>
        <w:t>відповіді  знаками «+» або «-» чи словами «правильна  або</w:t>
      </w:r>
      <w:r w:rsidRPr="00CF566D">
        <w:rPr>
          <w:lang w:val="uk-UA" w:eastAsia="uk-UA"/>
        </w:rPr>
        <w:t xml:space="preserve"> неправильна відповідь»;</w:t>
      </w:r>
    </w:p>
    <w:p w14:paraId="70B57C44" w14:textId="321B95C0" w:rsidR="00CF566D" w:rsidRPr="00CF566D" w:rsidRDefault="00CF566D" w:rsidP="00CF566D">
      <w:pPr>
        <w:spacing w:after="120"/>
        <w:contextualSpacing/>
        <w:jc w:val="both"/>
        <w:rPr>
          <w:lang w:val="uk-UA" w:eastAsia="uk-UA"/>
        </w:rPr>
      </w:pPr>
      <w:r w:rsidRPr="00CF566D">
        <w:rPr>
          <w:lang w:val="uk-UA" w:eastAsia="uk-UA"/>
        </w:rPr>
        <w:t>-</w:t>
      </w:r>
      <w:r w:rsidR="00B41AE5">
        <w:rPr>
          <w:lang w:val="uk-UA" w:eastAsia="uk-UA"/>
        </w:rPr>
        <w:t xml:space="preserve"> </w:t>
      </w:r>
      <w:r w:rsidRPr="00CF566D">
        <w:rPr>
          <w:lang w:val="uk-UA" w:eastAsia="uk-UA"/>
        </w:rPr>
        <w:t>ключ – варіант правильної відповіді, в окремому полі позначається знаком «+»;</w:t>
      </w:r>
    </w:p>
    <w:p w14:paraId="7D6D25C0" w14:textId="0F1D29B6" w:rsidR="00CF566D" w:rsidRPr="00CF566D" w:rsidRDefault="00CF566D" w:rsidP="00CF566D">
      <w:pPr>
        <w:spacing w:after="120"/>
        <w:contextualSpacing/>
        <w:jc w:val="both"/>
        <w:rPr>
          <w:lang w:val="uk-UA" w:eastAsia="uk-UA"/>
        </w:rPr>
      </w:pPr>
      <w:r w:rsidRPr="00CF566D">
        <w:rPr>
          <w:lang w:val="uk-UA" w:eastAsia="uk-UA"/>
        </w:rPr>
        <w:t>- має відповідати програмі тестування</w:t>
      </w:r>
      <w:r w:rsidR="001F3923">
        <w:rPr>
          <w:lang w:val="uk-UA" w:eastAsia="uk-UA"/>
        </w:rPr>
        <w:t>.</w:t>
      </w:r>
    </w:p>
    <w:p w14:paraId="5F4E40FE" w14:textId="65BA23AB" w:rsidR="00CF566D" w:rsidRPr="00CF566D" w:rsidRDefault="00CF566D" w:rsidP="00CF566D">
      <w:pPr>
        <w:spacing w:after="120"/>
        <w:contextualSpacing/>
        <w:jc w:val="both"/>
        <w:rPr>
          <w:lang w:val="uk-UA" w:eastAsia="uk-UA"/>
        </w:rPr>
      </w:pPr>
    </w:p>
    <w:p w14:paraId="2FA3AD73" w14:textId="77777777" w:rsidR="00CF566D" w:rsidRPr="00C70DF0" w:rsidRDefault="00CF566D" w:rsidP="005C0F1C">
      <w:pPr>
        <w:spacing w:after="120"/>
        <w:contextualSpacing/>
        <w:jc w:val="both"/>
        <w:rPr>
          <w:lang w:val="uk-UA" w:eastAsia="uk-UA"/>
        </w:rPr>
      </w:pPr>
    </w:p>
    <w:p w14:paraId="23E5154E" w14:textId="420C587F" w:rsidR="00C70DF0" w:rsidRDefault="00C70DF0" w:rsidP="0066390B">
      <w:pPr>
        <w:pStyle w:val="a4"/>
        <w:numPr>
          <w:ilvl w:val="0"/>
          <w:numId w:val="1"/>
        </w:numPr>
        <w:tabs>
          <w:tab w:val="left" w:pos="1440"/>
        </w:tabs>
        <w:spacing w:after="120"/>
        <w:jc w:val="both"/>
        <w:rPr>
          <w:b/>
          <w:bCs/>
          <w:lang w:val="uk-UA" w:eastAsia="uk-UA"/>
        </w:rPr>
      </w:pPr>
      <w:r w:rsidRPr="0066390B">
        <w:rPr>
          <w:b/>
          <w:bCs/>
          <w:lang w:val="uk-UA" w:eastAsia="uk-UA"/>
        </w:rPr>
        <w:t>Послуги</w:t>
      </w:r>
      <w:r w:rsidR="00B41AE5">
        <w:rPr>
          <w:b/>
          <w:bCs/>
          <w:lang w:val="uk-UA" w:eastAsia="uk-UA"/>
        </w:rPr>
        <w:t xml:space="preserve"> від розробника бібліотеки (бази) тестових завдань з у</w:t>
      </w:r>
      <w:r w:rsidRPr="0066390B">
        <w:rPr>
          <w:b/>
          <w:bCs/>
          <w:lang w:val="uk-UA" w:eastAsia="uk-UA"/>
        </w:rPr>
        <w:t xml:space="preserve">провадження інформаційної системи тестування та оцінювання знань і навичок кандидатів </w:t>
      </w:r>
      <w:r w:rsidR="00B41AE5">
        <w:rPr>
          <w:b/>
          <w:bCs/>
          <w:lang w:val="uk-UA" w:eastAsia="uk-UA"/>
        </w:rPr>
        <w:t>включають</w:t>
      </w:r>
      <w:r w:rsidRPr="0066390B">
        <w:rPr>
          <w:b/>
          <w:bCs/>
          <w:lang w:val="uk-UA" w:eastAsia="uk-UA"/>
        </w:rPr>
        <w:t>:</w:t>
      </w:r>
    </w:p>
    <w:p w14:paraId="338792C5" w14:textId="5E22311C" w:rsidR="00D90AFB" w:rsidRPr="00D90AFB" w:rsidRDefault="00D90AFB" w:rsidP="00D90AFB">
      <w:pPr>
        <w:tabs>
          <w:tab w:val="left" w:pos="1440"/>
        </w:tabs>
        <w:spacing w:after="120"/>
        <w:jc w:val="both"/>
        <w:rPr>
          <w:bCs/>
          <w:lang w:val="uk-UA" w:eastAsia="uk-UA"/>
        </w:rPr>
      </w:pPr>
      <w:bookmarkStart w:id="3" w:name="_Hlk174701822"/>
      <w:r>
        <w:rPr>
          <w:b/>
          <w:bCs/>
          <w:lang w:val="uk-UA" w:eastAsia="uk-UA"/>
        </w:rPr>
        <w:t xml:space="preserve">- </w:t>
      </w:r>
      <w:r w:rsidR="00B41AE5">
        <w:rPr>
          <w:bCs/>
          <w:lang w:val="uk-UA" w:eastAsia="uk-UA"/>
        </w:rPr>
        <w:t>взаємодію та координацію</w:t>
      </w:r>
      <w:r w:rsidRPr="00D90AFB">
        <w:rPr>
          <w:bCs/>
          <w:lang w:val="uk-UA" w:eastAsia="uk-UA"/>
        </w:rPr>
        <w:t xml:space="preserve"> дій з компанією,</w:t>
      </w:r>
      <w:r>
        <w:rPr>
          <w:b/>
          <w:bCs/>
          <w:lang w:val="uk-UA" w:eastAsia="uk-UA"/>
        </w:rPr>
        <w:t xml:space="preserve"> </w:t>
      </w:r>
      <w:r w:rsidRPr="00D90AFB">
        <w:rPr>
          <w:bCs/>
          <w:lang w:val="uk-UA" w:eastAsia="uk-UA"/>
        </w:rPr>
        <w:t>яка безпосередньо впроваджує програмне забезпечення</w:t>
      </w:r>
      <w:r w:rsidR="008F42B6">
        <w:rPr>
          <w:bCs/>
          <w:lang w:val="uk-UA" w:eastAsia="uk-UA"/>
        </w:rPr>
        <w:t xml:space="preserve"> (далі – </w:t>
      </w:r>
      <w:r w:rsidR="00693944">
        <w:rPr>
          <w:bCs/>
          <w:lang w:val="uk-UA" w:eastAsia="uk-UA"/>
        </w:rPr>
        <w:t xml:space="preserve"> ПЗ);</w:t>
      </w:r>
    </w:p>
    <w:bookmarkEnd w:id="3"/>
    <w:p w14:paraId="624CD5CA" w14:textId="30F8BC2B" w:rsidR="00642C42" w:rsidRPr="00CF67E7" w:rsidRDefault="00B41AE5" w:rsidP="00642C42">
      <w:pPr>
        <w:tabs>
          <w:tab w:val="left" w:pos="1440"/>
        </w:tabs>
        <w:spacing w:after="120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- уточнення вимог д</w:t>
      </w:r>
      <w:r w:rsidR="00642C42" w:rsidRPr="00CF67E7">
        <w:rPr>
          <w:bCs/>
          <w:lang w:val="uk-UA" w:eastAsia="uk-UA"/>
        </w:rPr>
        <w:t>о ПЗ (параметрів тестування)</w:t>
      </w:r>
      <w:r w:rsidR="00693944">
        <w:rPr>
          <w:bCs/>
          <w:lang w:val="uk-UA" w:eastAsia="uk-UA"/>
        </w:rPr>
        <w:t>;</w:t>
      </w:r>
    </w:p>
    <w:p w14:paraId="38B29534" w14:textId="56417541" w:rsidR="00642C42" w:rsidRPr="00CF67E7" w:rsidRDefault="00642C42" w:rsidP="00642C42">
      <w:pPr>
        <w:tabs>
          <w:tab w:val="left" w:pos="1440"/>
        </w:tabs>
        <w:spacing w:after="120"/>
        <w:jc w:val="both"/>
        <w:rPr>
          <w:bCs/>
          <w:lang w:val="uk-UA" w:eastAsia="uk-UA"/>
        </w:rPr>
      </w:pPr>
      <w:r w:rsidRPr="00CF67E7">
        <w:rPr>
          <w:bCs/>
          <w:lang w:val="uk-UA" w:eastAsia="uk-UA"/>
        </w:rPr>
        <w:t>- забезпечення прикладів тестових завдань для тестування ПЗ</w:t>
      </w:r>
      <w:r w:rsidR="00693944">
        <w:rPr>
          <w:bCs/>
          <w:lang w:val="uk-UA" w:eastAsia="uk-UA"/>
        </w:rPr>
        <w:t>;</w:t>
      </w:r>
    </w:p>
    <w:p w14:paraId="562CA5C5" w14:textId="19ED8A84" w:rsidR="00642C42" w:rsidRDefault="00B41AE5" w:rsidP="00223B73">
      <w:pPr>
        <w:tabs>
          <w:tab w:val="left" w:pos="1440"/>
        </w:tabs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 xml:space="preserve">- тестування ПЗ та зворотній зв’язок </w:t>
      </w:r>
      <w:r w:rsidR="00642C42" w:rsidRPr="00CF67E7">
        <w:rPr>
          <w:bCs/>
          <w:lang w:val="uk-UA" w:eastAsia="uk-UA"/>
        </w:rPr>
        <w:t>щодо необхідних удосконалень/змін</w:t>
      </w:r>
      <w:r w:rsidR="00693944">
        <w:rPr>
          <w:bCs/>
          <w:lang w:val="uk-UA" w:eastAsia="uk-UA"/>
        </w:rPr>
        <w:t>;</w:t>
      </w:r>
    </w:p>
    <w:p w14:paraId="5D120019" w14:textId="77777777" w:rsidR="00223B73" w:rsidRPr="00CF67E7" w:rsidRDefault="00223B73" w:rsidP="00223B73">
      <w:pPr>
        <w:tabs>
          <w:tab w:val="left" w:pos="1440"/>
        </w:tabs>
        <w:jc w:val="both"/>
        <w:rPr>
          <w:bCs/>
          <w:lang w:val="uk-UA" w:eastAsia="uk-UA"/>
        </w:rPr>
      </w:pPr>
    </w:p>
    <w:p w14:paraId="02B5499F" w14:textId="0FFB45A0" w:rsidR="00223B73" w:rsidRDefault="00032BEC" w:rsidP="00223B73">
      <w:pPr>
        <w:jc w:val="both"/>
        <w:rPr>
          <w:lang w:val="uk-UA"/>
        </w:rPr>
      </w:pPr>
      <w:r>
        <w:rPr>
          <w:lang w:val="uk-UA"/>
        </w:rPr>
        <w:t>-</w:t>
      </w:r>
      <w:r w:rsidR="00223B73" w:rsidRPr="00223B73">
        <w:rPr>
          <w:lang w:val="uk-UA"/>
        </w:rPr>
        <w:t xml:space="preserve"> пілотне тестування</w:t>
      </w:r>
      <w:r w:rsidR="00223B73">
        <w:rPr>
          <w:lang w:val="uk-UA"/>
        </w:rPr>
        <w:t xml:space="preserve"> бібліотеки</w:t>
      </w:r>
      <w:r w:rsidR="00693944">
        <w:rPr>
          <w:lang w:val="uk-UA"/>
        </w:rPr>
        <w:t xml:space="preserve"> тестових завдань;</w:t>
      </w:r>
    </w:p>
    <w:p w14:paraId="63F1D7E5" w14:textId="4FF45C0F" w:rsidR="00223B73" w:rsidRDefault="00223B73" w:rsidP="00223B73">
      <w:pPr>
        <w:jc w:val="both"/>
        <w:rPr>
          <w:lang w:val="uk-UA"/>
        </w:rPr>
      </w:pPr>
    </w:p>
    <w:p w14:paraId="6C7C8C8E" w14:textId="3A385301" w:rsidR="00223B73" w:rsidRPr="00223B73" w:rsidRDefault="00B41AE5" w:rsidP="00223B73">
      <w:pPr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 w:rsidR="00223B73">
        <w:rPr>
          <w:lang w:val="uk-UA"/>
        </w:rPr>
        <w:t>шкалювання</w:t>
      </w:r>
      <w:proofErr w:type="spellEnd"/>
      <w:r w:rsidR="00223B73">
        <w:rPr>
          <w:lang w:val="uk-UA"/>
        </w:rPr>
        <w:t xml:space="preserve"> отриманих результатів на вимогу </w:t>
      </w:r>
      <w:r>
        <w:rPr>
          <w:lang w:val="uk-UA"/>
        </w:rPr>
        <w:t>Комісії</w:t>
      </w:r>
      <w:r w:rsidR="00693944">
        <w:rPr>
          <w:lang w:val="uk-UA"/>
        </w:rPr>
        <w:t>;</w:t>
      </w:r>
    </w:p>
    <w:p w14:paraId="23545669" w14:textId="77777777" w:rsidR="00223B73" w:rsidRPr="00223B73" w:rsidRDefault="00223B73" w:rsidP="00223B73">
      <w:pPr>
        <w:jc w:val="both"/>
        <w:rPr>
          <w:lang w:val="uk-UA"/>
        </w:rPr>
      </w:pPr>
    </w:p>
    <w:p w14:paraId="2B411F88" w14:textId="3271D4DB" w:rsidR="00223B73" w:rsidRDefault="00223B73" w:rsidP="00223B73">
      <w:pPr>
        <w:jc w:val="both"/>
        <w:rPr>
          <w:lang w:val="uk-UA"/>
        </w:rPr>
      </w:pPr>
      <w:r>
        <w:rPr>
          <w:lang w:val="uk-UA"/>
        </w:rPr>
        <w:t>- к</w:t>
      </w:r>
      <w:r w:rsidRPr="00223B73">
        <w:rPr>
          <w:lang w:val="uk-UA"/>
        </w:rPr>
        <w:t xml:space="preserve">онсультаційний супровід </w:t>
      </w:r>
      <w:r w:rsidR="00B41AE5">
        <w:rPr>
          <w:lang w:val="uk-UA"/>
        </w:rPr>
        <w:t xml:space="preserve">протягом </w:t>
      </w:r>
      <w:r w:rsidRPr="00223B73">
        <w:rPr>
          <w:lang w:val="uk-UA"/>
        </w:rPr>
        <w:t>6 місяців</w:t>
      </w:r>
      <w:r w:rsidR="00CA51CF">
        <w:rPr>
          <w:lang w:val="uk-UA"/>
        </w:rPr>
        <w:t xml:space="preserve"> </w:t>
      </w:r>
      <w:r w:rsidR="00B41AE5">
        <w:rPr>
          <w:lang w:val="uk-UA"/>
        </w:rPr>
        <w:t xml:space="preserve">з моменту </w:t>
      </w:r>
      <w:r w:rsidR="00CA51CF">
        <w:rPr>
          <w:lang w:val="uk-UA"/>
        </w:rPr>
        <w:t xml:space="preserve">передачі </w:t>
      </w:r>
      <w:r w:rsidR="00B41AE5">
        <w:rPr>
          <w:lang w:val="uk-UA"/>
        </w:rPr>
        <w:t>Комісії</w:t>
      </w:r>
      <w:r w:rsidR="00693944">
        <w:rPr>
          <w:lang w:val="uk-UA"/>
        </w:rPr>
        <w:t xml:space="preserve"> </w:t>
      </w:r>
      <w:r w:rsidR="00CA51CF">
        <w:rPr>
          <w:lang w:val="uk-UA"/>
        </w:rPr>
        <w:t>бібліотеки тестових завдань</w:t>
      </w:r>
      <w:r w:rsidR="00693944">
        <w:rPr>
          <w:lang w:val="uk-UA"/>
        </w:rPr>
        <w:t>.</w:t>
      </w:r>
      <w:r w:rsidRPr="00223B73">
        <w:rPr>
          <w:lang w:val="uk-UA"/>
        </w:rPr>
        <w:t xml:space="preserve"> </w:t>
      </w:r>
    </w:p>
    <w:p w14:paraId="245D8C7E" w14:textId="77777777" w:rsidR="00DC63A1" w:rsidRPr="00223B73" w:rsidRDefault="00DC63A1" w:rsidP="00223B73">
      <w:pPr>
        <w:jc w:val="both"/>
        <w:rPr>
          <w:lang w:val="uk-UA"/>
        </w:rPr>
      </w:pPr>
    </w:p>
    <w:p w14:paraId="7C637015" w14:textId="14A696AB" w:rsidR="00223B73" w:rsidRPr="00B41AE5" w:rsidRDefault="00DC63A1" w:rsidP="00E23B21">
      <w:pPr>
        <w:pStyle w:val="a4"/>
        <w:numPr>
          <w:ilvl w:val="0"/>
          <w:numId w:val="1"/>
        </w:numPr>
        <w:jc w:val="both"/>
        <w:rPr>
          <w:b/>
          <w:lang w:val="uk-UA"/>
        </w:rPr>
      </w:pPr>
      <w:r w:rsidRPr="00B41AE5">
        <w:rPr>
          <w:b/>
          <w:lang w:val="uk-UA"/>
        </w:rPr>
        <w:t>Кваліфікаційні критерії до розробника тестів</w:t>
      </w:r>
    </w:p>
    <w:p w14:paraId="55EECE4D" w14:textId="77777777" w:rsidR="00497939" w:rsidRPr="00B41AE5" w:rsidRDefault="00497939" w:rsidP="00497939">
      <w:pPr>
        <w:pStyle w:val="a4"/>
        <w:ind w:left="360"/>
        <w:jc w:val="both"/>
        <w:rPr>
          <w:b/>
          <w:lang w:val="uk-UA"/>
        </w:rPr>
      </w:pPr>
    </w:p>
    <w:p w14:paraId="7C8970FE" w14:textId="69FB2EBD" w:rsidR="00734999" w:rsidRPr="001D0B5B" w:rsidRDefault="00734999" w:rsidP="00E23B21">
      <w:pPr>
        <w:pStyle w:val="a4"/>
        <w:numPr>
          <w:ilvl w:val="0"/>
          <w:numId w:val="3"/>
        </w:numPr>
        <w:jc w:val="both"/>
        <w:rPr>
          <w:b/>
          <w:lang w:val="uk-UA"/>
        </w:rPr>
      </w:pPr>
      <w:r w:rsidRPr="001D0B5B">
        <w:rPr>
          <w:rFonts w:eastAsia="Arial Unicode MS"/>
          <w:lang w:val="uk-UA"/>
        </w:rPr>
        <w:t>«Наявність документально підтвердженого досвіду виконання аналогічного (аналогічних) за предметом закупівлі договору (договорів).</w:t>
      </w:r>
    </w:p>
    <w:p w14:paraId="7473B6E1" w14:textId="21BA36B1" w:rsidR="00734999" w:rsidRPr="001D0B5B" w:rsidRDefault="00734999" w:rsidP="00E23B21">
      <w:pPr>
        <w:pStyle w:val="a4"/>
        <w:ind w:left="0"/>
        <w:jc w:val="both"/>
        <w:rPr>
          <w:b/>
          <w:u w:val="single"/>
          <w:lang w:val="uk-UA"/>
        </w:rPr>
      </w:pPr>
      <w:r w:rsidRPr="001D0B5B">
        <w:rPr>
          <w:rFonts w:eastAsia="Arial Unicode MS"/>
          <w:lang w:val="uk-UA"/>
        </w:rPr>
        <w:t xml:space="preserve"> </w:t>
      </w:r>
      <w:r w:rsidRPr="001D0B5B">
        <w:rPr>
          <w:rFonts w:eastAsia="Arial Unicode MS"/>
          <w:u w:val="single"/>
          <w:lang w:val="uk-UA"/>
        </w:rPr>
        <w:t>На підтвердження  цього критерію розробник тестів повинен надати:</w:t>
      </w:r>
    </w:p>
    <w:p w14:paraId="628A8619" w14:textId="77777777" w:rsidR="00E91F32" w:rsidRPr="001D0B5B" w:rsidRDefault="00E91F32" w:rsidP="00E91F32">
      <w:pPr>
        <w:pStyle w:val="a4"/>
        <w:jc w:val="both"/>
        <w:rPr>
          <w:rFonts w:eastAsia="Arial Unicode MS"/>
          <w:lang w:val="uk-UA"/>
        </w:rPr>
      </w:pPr>
      <w:r w:rsidRPr="001D0B5B">
        <w:rPr>
          <w:rFonts w:eastAsia="Arial Unicode MS"/>
          <w:lang w:val="uk-UA"/>
        </w:rPr>
        <w:t>- аналогічні за предметом закупівлі договори, виконані у повному обсязі (конструювання тестів на замовлення та/або проведення оцінювань (щонайменше 2 тестування/оцінювання) з підтверджуючими документами (акти наданих послуг та/або позитивний лист-відгук від контрагента) про повне виконання цих договорів.</w:t>
      </w:r>
    </w:p>
    <w:p w14:paraId="1961A450" w14:textId="77777777" w:rsidR="00E91F32" w:rsidRPr="00E23B21" w:rsidRDefault="00E91F32" w:rsidP="00E23B21">
      <w:pPr>
        <w:rPr>
          <w:lang w:val="uk-UA"/>
        </w:rPr>
      </w:pPr>
    </w:p>
    <w:p w14:paraId="047CF826" w14:textId="51E9486F" w:rsidR="00E91F32" w:rsidRDefault="00E91F32" w:rsidP="00E91F32">
      <w:pPr>
        <w:rPr>
          <w:lang w:val="uk-UA"/>
        </w:rPr>
      </w:pPr>
    </w:p>
    <w:p w14:paraId="7D8CAD14" w14:textId="18D8C18B" w:rsidR="00734999" w:rsidRPr="00E91F32" w:rsidRDefault="00734999" w:rsidP="00E23B21">
      <w:pPr>
        <w:pStyle w:val="a4"/>
        <w:ind w:left="0" w:firstLine="720"/>
        <w:jc w:val="both"/>
        <w:rPr>
          <w:lang w:val="uk-UA"/>
        </w:rPr>
      </w:pPr>
    </w:p>
    <w:sectPr w:rsidR="00734999" w:rsidRPr="00E91F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54888"/>
    <w:multiLevelType w:val="hybridMultilevel"/>
    <w:tmpl w:val="17907646"/>
    <w:lvl w:ilvl="0" w:tplc="54943DB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5AF7"/>
    <w:multiLevelType w:val="hybridMultilevel"/>
    <w:tmpl w:val="FF865B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2BFAA0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D25D4"/>
    <w:multiLevelType w:val="multilevel"/>
    <w:tmpl w:val="8D7414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3" w15:restartNumberingAfterBreak="0">
    <w:nsid w:val="0B492707"/>
    <w:multiLevelType w:val="hybridMultilevel"/>
    <w:tmpl w:val="ADD45240"/>
    <w:lvl w:ilvl="0" w:tplc="8E3AE10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B5D98"/>
    <w:multiLevelType w:val="multilevel"/>
    <w:tmpl w:val="C6426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5" w15:restartNumberingAfterBreak="0">
    <w:nsid w:val="10814691"/>
    <w:multiLevelType w:val="hybridMultilevel"/>
    <w:tmpl w:val="5CF6C40C"/>
    <w:lvl w:ilvl="0" w:tplc="56A0C6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B50D5"/>
    <w:multiLevelType w:val="hybridMultilevel"/>
    <w:tmpl w:val="A4B4F6D2"/>
    <w:lvl w:ilvl="0" w:tplc="608C32D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C0B4E"/>
    <w:multiLevelType w:val="multilevel"/>
    <w:tmpl w:val="9BE42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F76769B"/>
    <w:multiLevelType w:val="hybridMultilevel"/>
    <w:tmpl w:val="AEAA65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B6077"/>
    <w:multiLevelType w:val="hybridMultilevel"/>
    <w:tmpl w:val="F5C071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450A2"/>
    <w:multiLevelType w:val="multilevel"/>
    <w:tmpl w:val="15A26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F151C36"/>
    <w:multiLevelType w:val="multilevel"/>
    <w:tmpl w:val="665442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 w15:restartNumberingAfterBreak="0">
    <w:nsid w:val="56A25128"/>
    <w:multiLevelType w:val="hybridMultilevel"/>
    <w:tmpl w:val="70A4AD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7618"/>
    <w:multiLevelType w:val="multilevel"/>
    <w:tmpl w:val="8D7414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4" w15:restartNumberingAfterBreak="0">
    <w:nsid w:val="674E733E"/>
    <w:multiLevelType w:val="hybridMultilevel"/>
    <w:tmpl w:val="CD584FF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74BC"/>
    <w:multiLevelType w:val="multilevel"/>
    <w:tmpl w:val="51CEA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E5B4664"/>
    <w:multiLevelType w:val="multilevel"/>
    <w:tmpl w:val="8D7414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2"/>
  </w:num>
  <w:num w:numId="5">
    <w:abstractNumId w:val="12"/>
  </w:num>
  <w:num w:numId="6">
    <w:abstractNumId w:val="9"/>
  </w:num>
  <w:num w:numId="7">
    <w:abstractNumId w:val="3"/>
  </w:num>
  <w:num w:numId="8">
    <w:abstractNumId w:val="6"/>
  </w:num>
  <w:num w:numId="9">
    <w:abstractNumId w:val="14"/>
  </w:num>
  <w:num w:numId="10">
    <w:abstractNumId w:val="5"/>
  </w:num>
  <w:num w:numId="11">
    <w:abstractNumId w:val="8"/>
  </w:num>
  <w:num w:numId="12">
    <w:abstractNumId w:val="1"/>
  </w:num>
  <w:num w:numId="13">
    <w:abstractNumId w:val="0"/>
  </w:num>
  <w:num w:numId="14">
    <w:abstractNumId w:val="7"/>
  </w:num>
  <w:num w:numId="15">
    <w:abstractNumId w:val="10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EF9"/>
    <w:rsid w:val="00007879"/>
    <w:rsid w:val="00021A48"/>
    <w:rsid w:val="00032BEC"/>
    <w:rsid w:val="0005760C"/>
    <w:rsid w:val="0009087D"/>
    <w:rsid w:val="00116AFE"/>
    <w:rsid w:val="00120026"/>
    <w:rsid w:val="00130185"/>
    <w:rsid w:val="00146281"/>
    <w:rsid w:val="00151555"/>
    <w:rsid w:val="0019746F"/>
    <w:rsid w:val="001A4F69"/>
    <w:rsid w:val="001C75CB"/>
    <w:rsid w:val="001D0B5B"/>
    <w:rsid w:val="001D7780"/>
    <w:rsid w:val="001F3923"/>
    <w:rsid w:val="00223B73"/>
    <w:rsid w:val="00225AA5"/>
    <w:rsid w:val="00280470"/>
    <w:rsid w:val="002B0437"/>
    <w:rsid w:val="00335EBB"/>
    <w:rsid w:val="00343313"/>
    <w:rsid w:val="003C354C"/>
    <w:rsid w:val="00401FDA"/>
    <w:rsid w:val="004415B5"/>
    <w:rsid w:val="00442E27"/>
    <w:rsid w:val="00455AD8"/>
    <w:rsid w:val="00467FCD"/>
    <w:rsid w:val="00481E89"/>
    <w:rsid w:val="00497939"/>
    <w:rsid w:val="004D5E40"/>
    <w:rsid w:val="004E54D2"/>
    <w:rsid w:val="004E560E"/>
    <w:rsid w:val="004F4EF9"/>
    <w:rsid w:val="00544DF1"/>
    <w:rsid w:val="005546B4"/>
    <w:rsid w:val="005A168F"/>
    <w:rsid w:val="005C0F1C"/>
    <w:rsid w:val="005D089C"/>
    <w:rsid w:val="005F3EF9"/>
    <w:rsid w:val="005F48A4"/>
    <w:rsid w:val="00604A45"/>
    <w:rsid w:val="00642C42"/>
    <w:rsid w:val="00650D86"/>
    <w:rsid w:val="00660093"/>
    <w:rsid w:val="0066390B"/>
    <w:rsid w:val="00683D35"/>
    <w:rsid w:val="00693944"/>
    <w:rsid w:val="006A1676"/>
    <w:rsid w:val="00702FFF"/>
    <w:rsid w:val="00726623"/>
    <w:rsid w:val="00734999"/>
    <w:rsid w:val="007401C6"/>
    <w:rsid w:val="00740D00"/>
    <w:rsid w:val="00761588"/>
    <w:rsid w:val="00780920"/>
    <w:rsid w:val="0078331F"/>
    <w:rsid w:val="007D1753"/>
    <w:rsid w:val="00834748"/>
    <w:rsid w:val="00855DF0"/>
    <w:rsid w:val="00891A28"/>
    <w:rsid w:val="008C73E2"/>
    <w:rsid w:val="008D777D"/>
    <w:rsid w:val="008F42B6"/>
    <w:rsid w:val="00943D84"/>
    <w:rsid w:val="00965FED"/>
    <w:rsid w:val="00973B9B"/>
    <w:rsid w:val="009805BE"/>
    <w:rsid w:val="00990040"/>
    <w:rsid w:val="00995B95"/>
    <w:rsid w:val="009A31F4"/>
    <w:rsid w:val="009B1B4D"/>
    <w:rsid w:val="009C125E"/>
    <w:rsid w:val="009C6E47"/>
    <w:rsid w:val="00A15099"/>
    <w:rsid w:val="00A26663"/>
    <w:rsid w:val="00A80159"/>
    <w:rsid w:val="00AB296A"/>
    <w:rsid w:val="00AD0450"/>
    <w:rsid w:val="00AD6B19"/>
    <w:rsid w:val="00B14AE2"/>
    <w:rsid w:val="00B41AE5"/>
    <w:rsid w:val="00B933FF"/>
    <w:rsid w:val="00BA3252"/>
    <w:rsid w:val="00C06F11"/>
    <w:rsid w:val="00C70DF0"/>
    <w:rsid w:val="00CA51CF"/>
    <w:rsid w:val="00CF3F20"/>
    <w:rsid w:val="00CF566D"/>
    <w:rsid w:val="00CF67E7"/>
    <w:rsid w:val="00D00791"/>
    <w:rsid w:val="00D22901"/>
    <w:rsid w:val="00D479FA"/>
    <w:rsid w:val="00D52DF0"/>
    <w:rsid w:val="00D65B5B"/>
    <w:rsid w:val="00D73679"/>
    <w:rsid w:val="00D826A3"/>
    <w:rsid w:val="00D90AFB"/>
    <w:rsid w:val="00D93D5C"/>
    <w:rsid w:val="00DB6E27"/>
    <w:rsid w:val="00DC0E1B"/>
    <w:rsid w:val="00DC63A1"/>
    <w:rsid w:val="00DD58E7"/>
    <w:rsid w:val="00E150BA"/>
    <w:rsid w:val="00E23B21"/>
    <w:rsid w:val="00E307E6"/>
    <w:rsid w:val="00E6738A"/>
    <w:rsid w:val="00E70DF3"/>
    <w:rsid w:val="00E823E9"/>
    <w:rsid w:val="00E91F32"/>
    <w:rsid w:val="00EB7E49"/>
    <w:rsid w:val="00EF3023"/>
    <w:rsid w:val="00F33203"/>
    <w:rsid w:val="00FB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1C33"/>
  <w15:docId w15:val="{8B4AA820-5604-43B0-8F43-29A06C99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F4E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79F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479FA"/>
    <w:rPr>
      <w:rFonts w:ascii="Segoe UI" w:eastAsia="Times New Roman" w:hAnsi="Segoe UI" w:cs="Segoe UI"/>
      <w:sz w:val="18"/>
      <w:szCs w:val="18"/>
    </w:rPr>
  </w:style>
  <w:style w:type="character" w:customStyle="1" w:styleId="a5">
    <w:name w:val="Абзац списку Знак"/>
    <w:link w:val="a4"/>
    <w:rsid w:val="007349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3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aedec3-95c6-443b-8c6e-963c0cc79d7b">
      <Terms xmlns="http://schemas.microsoft.com/office/infopath/2007/PartnerControls"/>
    </lcf76f155ced4ddcb4097134ff3c332f>
    <TaxCatchAll xmlns="f524a889-eefb-4c9d-ad4d-1d245bbf7679" xsi:nil="true"/>
    <SharedWithUsers xmlns="f524a889-eefb-4c9d-ad4d-1d245bbf7679">
      <UserInfo>
        <DisplayName/>
        <AccountId xsi:nil="true"/>
        <AccountType/>
      </UserInfo>
    </SharedWithUsers>
    <MediaLengthInSeconds xmlns="23aedec3-95c6-443b-8c6e-963c0cc79d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9D6FC3A0B174294C15CEE17923854" ma:contentTypeVersion="18" ma:contentTypeDescription="Create a new document." ma:contentTypeScope="" ma:versionID="7b666dda878f6c458a8cfdfd96903e74">
  <xsd:schema xmlns:xsd="http://www.w3.org/2001/XMLSchema" xmlns:xs="http://www.w3.org/2001/XMLSchema" xmlns:p="http://schemas.microsoft.com/office/2006/metadata/properties" xmlns:ns2="23aedec3-95c6-443b-8c6e-963c0cc79d7b" xmlns:ns3="f524a889-eefb-4c9d-ad4d-1d245bbf7679" targetNamespace="http://schemas.microsoft.com/office/2006/metadata/properties" ma:root="true" ma:fieldsID="70286f9852650541d9ae81b540fcc1a2" ns2:_="" ns3:_="">
    <xsd:import namespace="23aedec3-95c6-443b-8c6e-963c0cc79d7b"/>
    <xsd:import namespace="f524a889-eefb-4c9d-ad4d-1d245bbf7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dec3-95c6-443b-8c6e-963c0cc79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fa52c7-a92f-4f4a-9b13-1960e5b86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a889-eefb-4c9d-ad4d-1d245bbf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bc9a6d-1c0a-4013-bf5c-277d7cceef64}" ma:internalName="TaxCatchAll" ma:showField="CatchAllData" ma:web="f524a889-eefb-4c9d-ad4d-1d245bbf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095360-D4E2-4EA2-890C-44ED2D73F200}">
  <ds:schemaRefs>
    <ds:schemaRef ds:uri="http://schemas.microsoft.com/office/2006/metadata/properties"/>
    <ds:schemaRef ds:uri="http://schemas.microsoft.com/office/infopath/2007/PartnerControls"/>
    <ds:schemaRef ds:uri="23aedec3-95c6-443b-8c6e-963c0cc79d7b"/>
    <ds:schemaRef ds:uri="f524a889-eefb-4c9d-ad4d-1d245bbf7679"/>
  </ds:schemaRefs>
</ds:datastoreItem>
</file>

<file path=customXml/itemProps2.xml><?xml version="1.0" encoding="utf-8"?>
<ds:datastoreItem xmlns:ds="http://schemas.openxmlformats.org/officeDocument/2006/customXml" ds:itemID="{081EDD4A-E067-4927-ABCB-A6E97B6EC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edec3-95c6-443b-8c6e-963c0cc79d7b"/>
    <ds:schemaRef ds:uri="f524a889-eefb-4c9d-ad4d-1d245bbf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E7ED0C-E243-4F09-8763-36FD6CA3D3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5049</Words>
  <Characters>2879</Characters>
  <Application>Microsoft Office Word</Application>
  <DocSecurity>0</DocSecurity>
  <Lines>23</Lines>
  <Paragraphs>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Yurchenko</dc:creator>
  <cp:lastModifiedBy>Власенко Наталія Євгеніївна</cp:lastModifiedBy>
  <cp:revision>2</cp:revision>
  <cp:lastPrinted>2024-08-16T08:58:00Z</cp:lastPrinted>
  <dcterms:created xsi:type="dcterms:W3CDTF">2024-08-28T10:32:00Z</dcterms:created>
  <dcterms:modified xsi:type="dcterms:W3CDTF">2024-08-28T10:32:00Z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0x0101002E39D6FC3A0B174294C15CEE17923854</vt:lpwstr>
  </property>
  <property fmtid="{D5CDD505-2E9C-101B-9397-08002B2CF9AE}" pid="3" name="Order">
    <vt:r8>7697800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_ColorTag">
    <vt:lpwstr/>
  </property>
</Properties>
</file>