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631A9" w14:textId="7BBC05D8" w:rsidR="006C1E34" w:rsidRPr="000E2A45" w:rsidRDefault="006C1E34" w:rsidP="009321C9">
      <w:pPr>
        <w:shd w:val="clear" w:color="auto" w:fill="FFFFFF"/>
        <w:ind w:right="-104"/>
        <w:jc w:val="both"/>
      </w:pPr>
      <w:bookmarkStart w:id="0" w:name="_GoBack"/>
      <w:bookmarkEnd w:id="0"/>
    </w:p>
    <w:p w14:paraId="77392D92" w14:textId="67962EDA" w:rsidR="006C1E34" w:rsidRPr="000E2A45" w:rsidRDefault="006C1E34" w:rsidP="00EF279A">
      <w:pPr>
        <w:shd w:val="clear" w:color="auto" w:fill="FFFFFF"/>
        <w:ind w:right="-104" w:firstLine="709"/>
        <w:jc w:val="both"/>
      </w:pPr>
    </w:p>
    <w:p w14:paraId="2D05F06D" w14:textId="5E241AFF" w:rsidR="00640E27" w:rsidRPr="000E2A45" w:rsidRDefault="00A14A08" w:rsidP="00A14A08">
      <w:pPr>
        <w:tabs>
          <w:tab w:val="left" w:pos="5103"/>
        </w:tabs>
        <w:ind w:left="5103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 xml:space="preserve">Додаток до рішення Вищої кваліфікаційної комісії суддів України від </w:t>
      </w:r>
      <w:r w:rsidR="00712167" w:rsidRPr="000E2A45">
        <w:rPr>
          <w:color w:val="1D1D1B"/>
          <w:lang w:eastAsia="uk-UA"/>
        </w:rPr>
        <w:t>13</w:t>
      </w:r>
      <w:r w:rsidR="00640E27" w:rsidRPr="000E2A45">
        <w:rPr>
          <w:color w:val="1D1D1B"/>
          <w:lang w:eastAsia="uk-UA"/>
        </w:rPr>
        <w:t>.0</w:t>
      </w:r>
      <w:r w:rsidR="00712167" w:rsidRPr="000E2A45">
        <w:rPr>
          <w:color w:val="1D1D1B"/>
          <w:lang w:eastAsia="uk-UA"/>
        </w:rPr>
        <w:t>1</w:t>
      </w:r>
      <w:r w:rsidR="00640E27" w:rsidRPr="000E2A45">
        <w:rPr>
          <w:color w:val="1D1D1B"/>
          <w:lang w:eastAsia="uk-UA"/>
        </w:rPr>
        <w:t>.202</w:t>
      </w:r>
      <w:r w:rsidR="00712167" w:rsidRPr="000E2A45">
        <w:rPr>
          <w:color w:val="1D1D1B"/>
          <w:lang w:eastAsia="uk-UA"/>
        </w:rPr>
        <w:t>5</w:t>
      </w:r>
    </w:p>
    <w:p w14:paraId="6C9341CB" w14:textId="6A7ED0BA" w:rsidR="00A14A08" w:rsidRPr="000E2A45" w:rsidRDefault="00A14A08" w:rsidP="00A14A08">
      <w:pPr>
        <w:tabs>
          <w:tab w:val="left" w:pos="5103"/>
        </w:tabs>
        <w:ind w:left="5103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 xml:space="preserve">№ </w:t>
      </w:r>
      <w:r w:rsidR="000E2A45">
        <w:rPr>
          <w:color w:val="1D1D1B"/>
          <w:lang w:eastAsia="uk-UA"/>
        </w:rPr>
        <w:t>4/зп-25</w:t>
      </w:r>
    </w:p>
    <w:p w14:paraId="684FE6DB" w14:textId="77777777" w:rsidR="00A14A08" w:rsidRPr="000E2A45" w:rsidRDefault="00A14A08" w:rsidP="00A14A08">
      <w:pPr>
        <w:tabs>
          <w:tab w:val="left" w:pos="5103"/>
        </w:tabs>
        <w:jc w:val="both"/>
      </w:pPr>
    </w:p>
    <w:p w14:paraId="5C583ECB" w14:textId="77777777" w:rsidR="00A14A08" w:rsidRPr="000E2A45" w:rsidRDefault="00A14A08" w:rsidP="00A14A08">
      <w:pPr>
        <w:tabs>
          <w:tab w:val="left" w:pos="5103"/>
        </w:tabs>
        <w:ind w:left="-142"/>
        <w:jc w:val="both"/>
      </w:pPr>
    </w:p>
    <w:p w14:paraId="406DC66A" w14:textId="77777777" w:rsidR="00A14A08" w:rsidRPr="000E2A45" w:rsidRDefault="00A14A08" w:rsidP="00A14A08">
      <w:pPr>
        <w:ind w:left="-142"/>
        <w:jc w:val="center"/>
      </w:pPr>
      <w:r w:rsidRPr="000E2A45">
        <w:t xml:space="preserve">Зміни </w:t>
      </w:r>
    </w:p>
    <w:p w14:paraId="4E61B416" w14:textId="6329E9B9" w:rsidR="00A14A08" w:rsidRPr="000E2A45" w:rsidRDefault="00A14A08" w:rsidP="00A14A08">
      <w:pPr>
        <w:ind w:left="-142"/>
        <w:jc w:val="center"/>
      </w:pPr>
      <w:r w:rsidRPr="000E2A45">
        <w:t>до Регламенту Вищої кваліфікаційної комісії суддів України, затвердженого рішенням Вищої кваліфікаційної комісії суддів України від 13.10.2016 № 81/зп-16 (в редакції рішення Вищої кваліфікаційної комісії суддів України від 19</w:t>
      </w:r>
      <w:r w:rsidR="00764007" w:rsidRPr="000E2A45">
        <w:t xml:space="preserve"> жов</w:t>
      </w:r>
      <w:r w:rsidR="003F46E7" w:rsidRPr="000E2A45">
        <w:t>т</w:t>
      </w:r>
      <w:r w:rsidR="00764007" w:rsidRPr="000E2A45">
        <w:t xml:space="preserve">ня </w:t>
      </w:r>
      <w:r w:rsidRPr="000E2A45">
        <w:t>2023 № 119/зп-23</w:t>
      </w:r>
      <w:r w:rsidR="00722847" w:rsidRPr="000E2A45">
        <w:t xml:space="preserve"> </w:t>
      </w:r>
      <w:r w:rsidRPr="000E2A45">
        <w:t>зі змінами)</w:t>
      </w:r>
    </w:p>
    <w:p w14:paraId="1BAD99E2" w14:textId="77777777" w:rsidR="006C1E34" w:rsidRPr="000E2A45" w:rsidRDefault="006C1E34" w:rsidP="00EF279A">
      <w:pPr>
        <w:shd w:val="clear" w:color="auto" w:fill="FFFFFF"/>
        <w:ind w:right="-104" w:firstLine="709"/>
        <w:jc w:val="both"/>
      </w:pPr>
    </w:p>
    <w:p w14:paraId="1DDCDEBD" w14:textId="2E3E1F9A" w:rsidR="000E2840" w:rsidRPr="000E2A45" w:rsidRDefault="00B66D79" w:rsidP="000E2840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Підпункт 132.1</w:t>
      </w:r>
      <w:r w:rsidR="00604CAA" w:rsidRPr="000E2A45">
        <w:rPr>
          <w:color w:val="1D1D1B"/>
          <w:lang w:eastAsia="uk-UA"/>
        </w:rPr>
        <w:t xml:space="preserve"> </w:t>
      </w:r>
      <w:r w:rsidR="000E2840" w:rsidRPr="000E2A45">
        <w:rPr>
          <w:color w:val="1D1D1B"/>
          <w:lang w:eastAsia="uk-UA"/>
        </w:rPr>
        <w:t xml:space="preserve">пункту </w:t>
      </w:r>
      <w:r w:rsidRPr="000E2A45">
        <w:rPr>
          <w:color w:val="1D1D1B"/>
          <w:lang w:eastAsia="uk-UA"/>
        </w:rPr>
        <w:t>132</w:t>
      </w:r>
      <w:r w:rsidR="000E2840" w:rsidRPr="000E2A45">
        <w:rPr>
          <w:color w:val="1D1D1B"/>
          <w:lang w:eastAsia="uk-UA"/>
        </w:rPr>
        <w:t xml:space="preserve"> </w:t>
      </w:r>
      <w:r w:rsidR="00351639" w:rsidRPr="000E2A45">
        <w:rPr>
          <w:color w:val="1D1D1B"/>
          <w:lang w:eastAsia="uk-UA"/>
        </w:rPr>
        <w:t>параграф</w:t>
      </w:r>
      <w:r w:rsidR="006C1E34" w:rsidRPr="000E2A45">
        <w:rPr>
          <w:color w:val="1D1D1B"/>
          <w:lang w:eastAsia="uk-UA"/>
        </w:rPr>
        <w:t>а</w:t>
      </w:r>
      <w:r w:rsidR="00351639" w:rsidRPr="000E2A45">
        <w:rPr>
          <w:color w:val="1D1D1B"/>
          <w:lang w:eastAsia="uk-UA"/>
        </w:rPr>
        <w:t xml:space="preserve"> </w:t>
      </w:r>
      <w:r w:rsidRPr="000E2A45">
        <w:rPr>
          <w:color w:val="1D1D1B"/>
          <w:lang w:eastAsia="uk-UA"/>
        </w:rPr>
        <w:t>10</w:t>
      </w:r>
      <w:r w:rsidR="00351639" w:rsidRPr="000E2A45">
        <w:rPr>
          <w:color w:val="1D1D1B"/>
          <w:lang w:eastAsia="uk-UA"/>
        </w:rPr>
        <w:t xml:space="preserve"> розділу І</w:t>
      </w:r>
      <w:r w:rsidRPr="000E2A45">
        <w:rPr>
          <w:color w:val="1D1D1B"/>
          <w:lang w:eastAsia="uk-UA"/>
        </w:rPr>
        <w:t>І</w:t>
      </w:r>
      <w:r w:rsidR="00351639" w:rsidRPr="000E2A45">
        <w:rPr>
          <w:color w:val="1D1D1B"/>
          <w:lang w:eastAsia="uk-UA"/>
        </w:rPr>
        <w:t xml:space="preserve"> </w:t>
      </w:r>
      <w:r w:rsidR="000E2840" w:rsidRPr="000E2A45">
        <w:rPr>
          <w:color w:val="1D1D1B"/>
          <w:lang w:eastAsia="uk-UA"/>
        </w:rPr>
        <w:t xml:space="preserve">викласти </w:t>
      </w:r>
      <w:r w:rsidR="006C1E34" w:rsidRPr="000E2A45">
        <w:rPr>
          <w:color w:val="1D1D1B"/>
          <w:lang w:eastAsia="uk-UA"/>
        </w:rPr>
        <w:t>в</w:t>
      </w:r>
      <w:r w:rsidR="000E2840" w:rsidRPr="000E2A45">
        <w:rPr>
          <w:color w:val="1D1D1B"/>
          <w:lang w:eastAsia="uk-UA"/>
        </w:rPr>
        <w:t xml:space="preserve"> такій редакції:</w:t>
      </w:r>
    </w:p>
    <w:p w14:paraId="192676AA" w14:textId="36578E8A" w:rsidR="00B66D79" w:rsidRPr="000E2A45" w:rsidRDefault="000E2840" w:rsidP="000E2840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</w:t>
      </w:r>
      <w:r w:rsidR="00B66D79" w:rsidRPr="000E2A45">
        <w:rPr>
          <w:color w:val="1D1D1B"/>
          <w:lang w:eastAsia="uk-UA"/>
        </w:rPr>
        <w:t>Копію досьє кандидата на посаду судді (далі – досьє), копію суддівського досьє судді, які беруть участь у відповідному конкурсі, у триденний строк із дня ухвалення рішення про допуск до етапу складання практичного завдання.»;</w:t>
      </w:r>
    </w:p>
    <w:p w14:paraId="7482BA79" w14:textId="70F9A324" w:rsidR="000E2840" w:rsidRPr="000E2A45" w:rsidRDefault="000E2840" w:rsidP="000E2840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 xml:space="preserve">пункт </w:t>
      </w:r>
      <w:r w:rsidR="00B66D79" w:rsidRPr="000E2A45">
        <w:rPr>
          <w:color w:val="1D1D1B"/>
          <w:lang w:eastAsia="uk-UA"/>
        </w:rPr>
        <w:t>138</w:t>
      </w:r>
      <w:r w:rsidRPr="000E2A45">
        <w:rPr>
          <w:color w:val="1D1D1B"/>
          <w:lang w:eastAsia="uk-UA"/>
        </w:rPr>
        <w:t xml:space="preserve"> </w:t>
      </w:r>
      <w:r w:rsidR="00FE58F2" w:rsidRPr="000E2A45">
        <w:rPr>
          <w:color w:val="1D1D1B"/>
          <w:lang w:eastAsia="uk-UA"/>
        </w:rPr>
        <w:t>параграф</w:t>
      </w:r>
      <w:r w:rsidR="006C1E34" w:rsidRPr="000E2A45">
        <w:rPr>
          <w:color w:val="1D1D1B"/>
          <w:lang w:eastAsia="uk-UA"/>
        </w:rPr>
        <w:t>а</w:t>
      </w:r>
      <w:r w:rsidR="00FE58F2" w:rsidRPr="000E2A45">
        <w:rPr>
          <w:color w:val="1D1D1B"/>
          <w:lang w:eastAsia="uk-UA"/>
        </w:rPr>
        <w:t xml:space="preserve"> </w:t>
      </w:r>
      <w:r w:rsidR="00B66D79" w:rsidRPr="000E2A45">
        <w:rPr>
          <w:color w:val="1D1D1B"/>
          <w:lang w:eastAsia="uk-UA"/>
        </w:rPr>
        <w:t>10</w:t>
      </w:r>
      <w:r w:rsidR="00FE58F2" w:rsidRPr="000E2A45">
        <w:rPr>
          <w:color w:val="1D1D1B"/>
          <w:lang w:eastAsia="uk-UA"/>
        </w:rPr>
        <w:t xml:space="preserve"> розділу І</w:t>
      </w:r>
      <w:r w:rsidR="00B66D79" w:rsidRPr="000E2A45">
        <w:rPr>
          <w:color w:val="1D1D1B"/>
          <w:lang w:eastAsia="uk-UA"/>
        </w:rPr>
        <w:t>І</w:t>
      </w:r>
      <w:r w:rsidR="00FE58F2" w:rsidRPr="000E2A45">
        <w:rPr>
          <w:color w:val="1D1D1B"/>
          <w:lang w:eastAsia="uk-UA"/>
        </w:rPr>
        <w:t xml:space="preserve"> </w:t>
      </w:r>
      <w:r w:rsidR="00B66D79" w:rsidRPr="000E2A45">
        <w:rPr>
          <w:color w:val="1D1D1B"/>
          <w:lang w:eastAsia="uk-UA"/>
        </w:rPr>
        <w:t>викласти в такій редакції</w:t>
      </w:r>
      <w:r w:rsidRPr="000E2A45">
        <w:rPr>
          <w:color w:val="1D1D1B"/>
          <w:lang w:eastAsia="uk-UA"/>
        </w:rPr>
        <w:t>:</w:t>
      </w:r>
    </w:p>
    <w:p w14:paraId="523E1802" w14:textId="39D23BBD" w:rsidR="000E2840" w:rsidRPr="000E2A45" w:rsidRDefault="000E2840" w:rsidP="000E2840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</w:t>
      </w:r>
      <w:r w:rsidR="00B66D79" w:rsidRPr="000E2A45">
        <w:rPr>
          <w:color w:val="1D1D1B"/>
          <w:lang w:eastAsia="uk-UA"/>
        </w:rPr>
        <w:t xml:space="preserve">Повідомлення подається протягом </w:t>
      </w:r>
      <w:proofErr w:type="spellStart"/>
      <w:r w:rsidR="00B66D79" w:rsidRPr="000E2A45">
        <w:rPr>
          <w:color w:val="1D1D1B"/>
          <w:lang w:eastAsia="uk-UA"/>
        </w:rPr>
        <w:t>сорокап’яти</w:t>
      </w:r>
      <w:proofErr w:type="spellEnd"/>
      <w:r w:rsidR="00DB4788" w:rsidRPr="000E2A45">
        <w:rPr>
          <w:color w:val="1D1D1B"/>
          <w:lang w:eastAsia="uk-UA"/>
        </w:rPr>
        <w:t xml:space="preserve"> днів</w:t>
      </w:r>
      <w:r w:rsidR="00B66D79" w:rsidRPr="000E2A45">
        <w:rPr>
          <w:color w:val="1D1D1B"/>
          <w:lang w:eastAsia="uk-UA"/>
        </w:rPr>
        <w:t xml:space="preserve"> з дня оголошення Комісією результату іспиту</w:t>
      </w:r>
      <w:r w:rsidRPr="000E2A45">
        <w:rPr>
          <w:color w:val="1D1D1B"/>
          <w:lang w:eastAsia="uk-UA"/>
        </w:rPr>
        <w:t>.»;</w:t>
      </w:r>
    </w:p>
    <w:p w14:paraId="4A3A9D8C" w14:textId="53EBE161" w:rsidR="000E2840" w:rsidRPr="000E2A45" w:rsidRDefault="00764007" w:rsidP="000E2840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</w:t>
      </w:r>
      <w:r w:rsidR="000E2840" w:rsidRPr="000E2A45">
        <w:rPr>
          <w:color w:val="1D1D1B"/>
          <w:lang w:eastAsia="uk-UA"/>
        </w:rPr>
        <w:t>ункт 1</w:t>
      </w:r>
      <w:r w:rsidR="00B66D79" w:rsidRPr="000E2A45">
        <w:rPr>
          <w:color w:val="1D1D1B"/>
          <w:lang w:eastAsia="uk-UA"/>
        </w:rPr>
        <w:t>40</w:t>
      </w:r>
      <w:r w:rsidR="000E2840" w:rsidRPr="000E2A45">
        <w:rPr>
          <w:color w:val="1D1D1B"/>
          <w:lang w:eastAsia="uk-UA"/>
        </w:rPr>
        <w:t xml:space="preserve"> </w:t>
      </w:r>
      <w:r w:rsidR="00FE58F2" w:rsidRPr="000E2A45">
        <w:rPr>
          <w:color w:val="1D1D1B"/>
          <w:lang w:eastAsia="uk-UA"/>
        </w:rPr>
        <w:t>параграф</w:t>
      </w:r>
      <w:r w:rsidR="006C1E34" w:rsidRPr="000E2A45">
        <w:rPr>
          <w:color w:val="1D1D1B"/>
          <w:lang w:eastAsia="uk-UA"/>
        </w:rPr>
        <w:t>а</w:t>
      </w:r>
      <w:r w:rsidR="00FE58F2" w:rsidRPr="000E2A45">
        <w:rPr>
          <w:color w:val="1D1D1B"/>
          <w:lang w:eastAsia="uk-UA"/>
        </w:rPr>
        <w:t xml:space="preserve"> </w:t>
      </w:r>
      <w:r w:rsidR="00B66D79" w:rsidRPr="000E2A45">
        <w:rPr>
          <w:color w:val="1D1D1B"/>
          <w:lang w:eastAsia="uk-UA"/>
        </w:rPr>
        <w:t>10</w:t>
      </w:r>
      <w:r w:rsidR="00FE58F2" w:rsidRPr="000E2A45">
        <w:rPr>
          <w:color w:val="1D1D1B"/>
          <w:lang w:eastAsia="uk-UA"/>
        </w:rPr>
        <w:t xml:space="preserve"> розділу І</w:t>
      </w:r>
      <w:r w:rsidR="00B66D79" w:rsidRPr="000E2A45">
        <w:rPr>
          <w:color w:val="1D1D1B"/>
          <w:lang w:eastAsia="uk-UA"/>
        </w:rPr>
        <w:t>І</w:t>
      </w:r>
      <w:r w:rsidR="00FE58F2" w:rsidRPr="000E2A45">
        <w:rPr>
          <w:color w:val="1D1D1B"/>
          <w:lang w:eastAsia="uk-UA"/>
        </w:rPr>
        <w:t xml:space="preserve"> </w:t>
      </w:r>
      <w:r w:rsidR="000E2840" w:rsidRPr="000E2A45">
        <w:rPr>
          <w:color w:val="1D1D1B"/>
          <w:lang w:eastAsia="uk-UA"/>
        </w:rPr>
        <w:t xml:space="preserve">викласти </w:t>
      </w:r>
      <w:r w:rsidR="006C1E34" w:rsidRPr="000E2A45">
        <w:rPr>
          <w:color w:val="1D1D1B"/>
          <w:lang w:eastAsia="uk-UA"/>
        </w:rPr>
        <w:t>в</w:t>
      </w:r>
      <w:r w:rsidR="000E2840" w:rsidRPr="000E2A45">
        <w:rPr>
          <w:color w:val="1D1D1B"/>
          <w:lang w:eastAsia="uk-UA"/>
        </w:rPr>
        <w:t xml:space="preserve"> такій редакції:</w:t>
      </w:r>
    </w:p>
    <w:p w14:paraId="7B87350D" w14:textId="20F95821" w:rsidR="000E2840" w:rsidRPr="000E2A45" w:rsidRDefault="000E2840" w:rsidP="008C1730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</w:t>
      </w:r>
      <w:r w:rsidR="00B66D79" w:rsidRPr="000E2A45">
        <w:rPr>
          <w:color w:val="1D1D1B"/>
          <w:lang w:eastAsia="uk-UA"/>
        </w:rPr>
        <w:t xml:space="preserve">Повідомлення подається до Комісії в паперовій або електронній формі </w:t>
      </w:r>
      <w:r w:rsidR="008C1730" w:rsidRPr="000E2A45">
        <w:rPr>
          <w:color w:val="1D1D1B"/>
          <w:lang w:eastAsia="uk-UA"/>
        </w:rPr>
        <w:t xml:space="preserve">безпосередньо </w:t>
      </w:r>
      <w:r w:rsidR="00DB4788" w:rsidRPr="000E2A45">
        <w:rPr>
          <w:color w:val="1D1D1B"/>
          <w:lang w:eastAsia="uk-UA"/>
        </w:rPr>
        <w:t>або</w:t>
      </w:r>
      <w:r w:rsidR="008C1730" w:rsidRPr="000E2A45">
        <w:rPr>
          <w:color w:val="1D1D1B"/>
          <w:lang w:eastAsia="uk-UA"/>
        </w:rPr>
        <w:t xml:space="preserve"> засоб</w:t>
      </w:r>
      <w:r w:rsidR="00DB4788" w:rsidRPr="000E2A45">
        <w:rPr>
          <w:color w:val="1D1D1B"/>
          <w:lang w:eastAsia="uk-UA"/>
        </w:rPr>
        <w:t>ами</w:t>
      </w:r>
      <w:r w:rsidR="008C1730" w:rsidRPr="000E2A45">
        <w:rPr>
          <w:color w:val="1D1D1B"/>
          <w:lang w:eastAsia="uk-UA"/>
        </w:rPr>
        <w:t xml:space="preserve"> зв’язку, які забезпечують фіксацію подання документів. Повідомлення підписується </w:t>
      </w:r>
      <w:r w:rsidR="001B6BC1" w:rsidRPr="000E2A45">
        <w:rPr>
          <w:color w:val="1D1D1B"/>
          <w:lang w:eastAsia="uk-UA"/>
        </w:rPr>
        <w:t>Г</w:t>
      </w:r>
      <w:r w:rsidR="008C1730" w:rsidRPr="000E2A45">
        <w:rPr>
          <w:color w:val="1D1D1B"/>
          <w:lang w:eastAsia="uk-UA"/>
        </w:rPr>
        <w:t>оловою ГРМЕ або його заступником.</w:t>
      </w:r>
      <w:r w:rsidR="00392E52" w:rsidRPr="000E2A45">
        <w:rPr>
          <w:color w:val="1D1D1B"/>
          <w:lang w:eastAsia="uk-UA"/>
        </w:rPr>
        <w:t>»;</w:t>
      </w:r>
    </w:p>
    <w:p w14:paraId="782E20B8" w14:textId="094F1431" w:rsidR="008C1730" w:rsidRPr="000E2A45" w:rsidRDefault="008C1730" w:rsidP="008C1730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пункт 146 параграфа 10 розділу ІІ викласти в такій редакції:</w:t>
      </w:r>
    </w:p>
    <w:p w14:paraId="49555B05" w14:textId="1DDAE1D4" w:rsidR="008C1730" w:rsidRPr="000E2A45" w:rsidRDefault="008C1730" w:rsidP="008C1730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«Запит подається до Комісії</w:t>
      </w:r>
      <w:r w:rsidR="00712167" w:rsidRPr="000E2A45">
        <w:rPr>
          <w:color w:val="1D1D1B"/>
          <w:lang w:eastAsia="uk-UA"/>
        </w:rPr>
        <w:t xml:space="preserve"> протягом </w:t>
      </w:r>
      <w:proofErr w:type="spellStart"/>
      <w:r w:rsidR="00712167" w:rsidRPr="000E2A45">
        <w:rPr>
          <w:color w:val="1D1D1B"/>
          <w:lang w:eastAsia="uk-UA"/>
        </w:rPr>
        <w:t>сорокап’яти</w:t>
      </w:r>
      <w:proofErr w:type="spellEnd"/>
      <w:r w:rsidR="000715BC" w:rsidRPr="000E2A45">
        <w:rPr>
          <w:color w:val="1D1D1B"/>
          <w:lang w:eastAsia="uk-UA"/>
        </w:rPr>
        <w:t xml:space="preserve"> днів</w:t>
      </w:r>
      <w:r w:rsidR="00712167" w:rsidRPr="000E2A45">
        <w:rPr>
          <w:color w:val="1D1D1B"/>
          <w:lang w:eastAsia="uk-UA"/>
        </w:rPr>
        <w:t xml:space="preserve"> з дня оголошення Комісією результатів іспиту.»;</w:t>
      </w:r>
    </w:p>
    <w:p w14:paraId="53B85605" w14:textId="40F9CA61" w:rsidR="00D137B2" w:rsidRPr="000E2A45" w:rsidRDefault="00D137B2" w:rsidP="00D137B2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 xml:space="preserve">пункт </w:t>
      </w:r>
      <w:r w:rsidR="008C1730" w:rsidRPr="000E2A45">
        <w:rPr>
          <w:color w:val="1D1D1B"/>
          <w:lang w:eastAsia="uk-UA"/>
        </w:rPr>
        <w:t>153</w:t>
      </w:r>
      <w:r w:rsidRPr="000E2A45">
        <w:rPr>
          <w:color w:val="1D1D1B"/>
          <w:lang w:eastAsia="uk-UA"/>
        </w:rPr>
        <w:t xml:space="preserve"> </w:t>
      </w:r>
      <w:r w:rsidR="002D2E0E" w:rsidRPr="000E2A45">
        <w:rPr>
          <w:color w:val="1D1D1B"/>
          <w:lang w:eastAsia="uk-UA"/>
        </w:rPr>
        <w:t>параграф</w:t>
      </w:r>
      <w:r w:rsidR="000C554E" w:rsidRPr="000E2A45">
        <w:rPr>
          <w:color w:val="1D1D1B"/>
          <w:lang w:eastAsia="uk-UA"/>
        </w:rPr>
        <w:t>а</w:t>
      </w:r>
      <w:r w:rsidR="002D2E0E" w:rsidRPr="000E2A45">
        <w:rPr>
          <w:color w:val="1D1D1B"/>
          <w:lang w:eastAsia="uk-UA"/>
        </w:rPr>
        <w:t xml:space="preserve"> </w:t>
      </w:r>
      <w:r w:rsidR="008C1730" w:rsidRPr="000E2A45">
        <w:rPr>
          <w:color w:val="1D1D1B"/>
          <w:lang w:eastAsia="uk-UA"/>
        </w:rPr>
        <w:t>10</w:t>
      </w:r>
      <w:r w:rsidR="002D2E0E" w:rsidRPr="000E2A45">
        <w:rPr>
          <w:color w:val="1D1D1B"/>
          <w:lang w:eastAsia="uk-UA"/>
        </w:rPr>
        <w:t xml:space="preserve"> розділу </w:t>
      </w:r>
      <w:r w:rsidR="008C1730" w:rsidRPr="000E2A45">
        <w:rPr>
          <w:color w:val="1D1D1B"/>
          <w:lang w:eastAsia="uk-UA"/>
        </w:rPr>
        <w:t>І</w:t>
      </w:r>
      <w:r w:rsidR="002D2E0E" w:rsidRPr="000E2A45">
        <w:rPr>
          <w:color w:val="1D1D1B"/>
          <w:lang w:eastAsia="uk-UA"/>
        </w:rPr>
        <w:t xml:space="preserve">І </w:t>
      </w:r>
      <w:r w:rsidRPr="000E2A45">
        <w:rPr>
          <w:color w:val="1D1D1B"/>
          <w:lang w:eastAsia="uk-UA"/>
        </w:rPr>
        <w:t>викласти в такій редакції:</w:t>
      </w:r>
    </w:p>
    <w:p w14:paraId="42F6D9EA" w14:textId="4E1AC4E6" w:rsidR="00D137B2" w:rsidRPr="000E2A45" w:rsidRDefault="00D137B2" w:rsidP="008C1730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</w:t>
      </w:r>
      <w:r w:rsidR="008C1730" w:rsidRPr="000E2A45">
        <w:rPr>
          <w:color w:val="1D1D1B"/>
          <w:lang w:eastAsia="uk-UA"/>
        </w:rPr>
        <w:t>Спеціальне спільне засідання</w:t>
      </w:r>
      <w:r w:rsidR="00004870" w:rsidRPr="000E2A45">
        <w:rPr>
          <w:color w:val="1D1D1B"/>
          <w:lang w:eastAsia="uk-UA"/>
        </w:rPr>
        <w:t>,</w:t>
      </w:r>
      <w:r w:rsidR="008C1730" w:rsidRPr="000E2A45">
        <w:rPr>
          <w:color w:val="1D1D1B"/>
          <w:lang w:eastAsia="uk-UA"/>
        </w:rPr>
        <w:t xml:space="preserve"> у разі його</w:t>
      </w:r>
      <w:r w:rsidR="00712167" w:rsidRPr="000E2A45">
        <w:rPr>
          <w:color w:val="1D1D1B"/>
          <w:lang w:eastAsia="uk-UA"/>
        </w:rPr>
        <w:t xml:space="preserve"> ініціювання членами ГРМЕ</w:t>
      </w:r>
      <w:r w:rsidR="00004870" w:rsidRPr="000E2A45">
        <w:rPr>
          <w:color w:val="1D1D1B"/>
          <w:lang w:eastAsia="uk-UA"/>
        </w:rPr>
        <w:t>,</w:t>
      </w:r>
      <w:r w:rsidR="00712167" w:rsidRPr="000E2A45">
        <w:rPr>
          <w:color w:val="1D1D1B"/>
          <w:lang w:eastAsia="uk-UA"/>
        </w:rPr>
        <w:t xml:space="preserve"> відповідно до цього Регламенту проводиться не пізніше ніж </w:t>
      </w:r>
      <w:proofErr w:type="spellStart"/>
      <w:r w:rsidR="00004870" w:rsidRPr="000E2A45">
        <w:rPr>
          <w:color w:val="1D1D1B"/>
          <w:lang w:eastAsia="uk-UA"/>
        </w:rPr>
        <w:t>сорокап’яти</w:t>
      </w:r>
      <w:proofErr w:type="spellEnd"/>
      <w:r w:rsidR="00004870" w:rsidRPr="000E2A45">
        <w:rPr>
          <w:color w:val="1D1D1B"/>
          <w:lang w:eastAsia="uk-UA"/>
        </w:rPr>
        <w:t xml:space="preserve"> днів</w:t>
      </w:r>
      <w:r w:rsidR="00712167" w:rsidRPr="000E2A45">
        <w:rPr>
          <w:color w:val="1D1D1B"/>
          <w:lang w:eastAsia="uk-UA"/>
        </w:rPr>
        <w:t xml:space="preserve"> з дня оголошення Комісією результатів іспиту</w:t>
      </w:r>
      <w:r w:rsidRPr="000E2A45">
        <w:rPr>
          <w:color w:val="1D1D1B"/>
          <w:lang w:eastAsia="uk-UA"/>
        </w:rPr>
        <w:t>.»;</w:t>
      </w:r>
    </w:p>
    <w:p w14:paraId="4BB526DF" w14:textId="39B5A360" w:rsidR="00D137B2" w:rsidRPr="000E2A45" w:rsidRDefault="00DD054F" w:rsidP="00D137B2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пункт 1</w:t>
      </w:r>
      <w:r w:rsidR="008C1730" w:rsidRPr="000E2A45">
        <w:rPr>
          <w:color w:val="1D1D1B"/>
          <w:lang w:eastAsia="uk-UA"/>
        </w:rPr>
        <w:t>57</w:t>
      </w:r>
      <w:r w:rsidR="003412C6" w:rsidRPr="000E2A45">
        <w:rPr>
          <w:color w:val="1D1D1B"/>
          <w:lang w:eastAsia="uk-UA"/>
        </w:rPr>
        <w:t xml:space="preserve"> параграф</w:t>
      </w:r>
      <w:r w:rsidR="00F052D5" w:rsidRPr="000E2A45">
        <w:rPr>
          <w:color w:val="1D1D1B"/>
          <w:lang w:eastAsia="uk-UA"/>
        </w:rPr>
        <w:t>а</w:t>
      </w:r>
      <w:r w:rsidR="003412C6" w:rsidRPr="000E2A45">
        <w:rPr>
          <w:color w:val="1D1D1B"/>
          <w:lang w:eastAsia="uk-UA"/>
        </w:rPr>
        <w:t xml:space="preserve"> </w:t>
      </w:r>
      <w:r w:rsidR="008C1730" w:rsidRPr="000E2A45">
        <w:rPr>
          <w:color w:val="1D1D1B"/>
          <w:lang w:eastAsia="uk-UA"/>
        </w:rPr>
        <w:t>10</w:t>
      </w:r>
      <w:r w:rsidR="003412C6" w:rsidRPr="000E2A45">
        <w:rPr>
          <w:color w:val="1D1D1B"/>
          <w:lang w:eastAsia="uk-UA"/>
        </w:rPr>
        <w:t xml:space="preserve"> розділу </w:t>
      </w:r>
      <w:r w:rsidR="008C1730" w:rsidRPr="000E2A45">
        <w:rPr>
          <w:color w:val="1D1D1B"/>
          <w:lang w:eastAsia="uk-UA"/>
        </w:rPr>
        <w:t>І</w:t>
      </w:r>
      <w:r w:rsidR="003412C6" w:rsidRPr="000E2A45">
        <w:rPr>
          <w:color w:val="1D1D1B"/>
          <w:lang w:eastAsia="uk-UA"/>
        </w:rPr>
        <w:t>І</w:t>
      </w:r>
      <w:r w:rsidRPr="000E2A45">
        <w:rPr>
          <w:color w:val="1D1D1B"/>
          <w:lang w:eastAsia="uk-UA"/>
        </w:rPr>
        <w:t xml:space="preserve"> викласти в такій редакції:</w:t>
      </w:r>
    </w:p>
    <w:p w14:paraId="2ED4EEE4" w14:textId="08BC7861" w:rsidR="008C1730" w:rsidRPr="000E2A45" w:rsidRDefault="00DD054F" w:rsidP="008C1730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</w:t>
      </w:r>
      <w:r w:rsidR="008C1730" w:rsidRPr="000E2A45">
        <w:rPr>
          <w:color w:val="1D1D1B"/>
          <w:lang w:eastAsia="uk-UA"/>
        </w:rPr>
        <w:t>Спеціальне спільне засідання</w:t>
      </w:r>
      <w:r w:rsidR="00712167" w:rsidRPr="000E2A45">
        <w:rPr>
          <w:color w:val="1D1D1B"/>
          <w:lang w:eastAsia="uk-UA"/>
        </w:rPr>
        <w:t xml:space="preserve"> Комісії та ГРМЕ проводиться за безпосередньої участі членів Комісії та ГРМЕ</w:t>
      </w:r>
      <w:r w:rsidRPr="000E2A45">
        <w:rPr>
          <w:color w:val="1D1D1B"/>
          <w:lang w:eastAsia="uk-UA"/>
        </w:rPr>
        <w:t>.</w:t>
      </w:r>
      <w:r w:rsidR="00712167" w:rsidRPr="000E2A45">
        <w:rPr>
          <w:color w:val="1D1D1B"/>
          <w:lang w:eastAsia="uk-UA"/>
        </w:rPr>
        <w:t xml:space="preserve"> Члени ГРМЕ можуть брати участь у спеціальному спільному засіданн</w:t>
      </w:r>
      <w:r w:rsidR="00F4031C" w:rsidRPr="000E2A45">
        <w:rPr>
          <w:color w:val="1D1D1B"/>
          <w:lang w:eastAsia="uk-UA"/>
        </w:rPr>
        <w:t>і</w:t>
      </w:r>
      <w:r w:rsidR="00712167" w:rsidRPr="000E2A45">
        <w:rPr>
          <w:color w:val="1D1D1B"/>
          <w:lang w:eastAsia="uk-UA"/>
        </w:rPr>
        <w:t xml:space="preserve"> </w:t>
      </w:r>
      <w:r w:rsidR="00D56590" w:rsidRPr="000E2A45">
        <w:rPr>
          <w:color w:val="1D1D1B"/>
          <w:lang w:eastAsia="uk-UA"/>
        </w:rPr>
        <w:t>в режимі відеоконференції.»</w:t>
      </w:r>
      <w:r w:rsidRPr="000E2A45">
        <w:rPr>
          <w:color w:val="1D1D1B"/>
          <w:lang w:eastAsia="uk-UA"/>
        </w:rPr>
        <w:t>;</w:t>
      </w:r>
    </w:p>
    <w:p w14:paraId="6C95FB0D" w14:textId="79147A12" w:rsidR="008C1730" w:rsidRPr="000E2A45" w:rsidRDefault="008C1730" w:rsidP="008C1730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пункт 160 параграфа 10 розділу ІІ</w:t>
      </w:r>
      <w:r w:rsidR="00E62901" w:rsidRPr="000E2A45">
        <w:rPr>
          <w:color w:val="1D1D1B"/>
          <w:lang w:eastAsia="uk-UA"/>
        </w:rPr>
        <w:t xml:space="preserve"> виключити</w:t>
      </w:r>
      <w:r w:rsidRPr="000E2A45">
        <w:rPr>
          <w:color w:val="1D1D1B"/>
          <w:lang w:eastAsia="uk-UA"/>
        </w:rPr>
        <w:t>;</w:t>
      </w:r>
    </w:p>
    <w:p w14:paraId="1CB1CCF1" w14:textId="18BBCA5B" w:rsidR="00DD054F" w:rsidRPr="000E2A45" w:rsidRDefault="00DD054F" w:rsidP="00DD054F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 xml:space="preserve">пункт </w:t>
      </w:r>
      <w:r w:rsidR="008C1730" w:rsidRPr="000E2A45">
        <w:rPr>
          <w:color w:val="1D1D1B"/>
          <w:lang w:eastAsia="uk-UA"/>
        </w:rPr>
        <w:t>162</w:t>
      </w:r>
      <w:r w:rsidR="003412C6" w:rsidRPr="000E2A45">
        <w:rPr>
          <w:color w:val="1D1D1B"/>
          <w:lang w:eastAsia="uk-UA"/>
        </w:rPr>
        <w:t xml:space="preserve"> параграф</w:t>
      </w:r>
      <w:r w:rsidR="00F052D5" w:rsidRPr="000E2A45">
        <w:rPr>
          <w:color w:val="1D1D1B"/>
          <w:lang w:eastAsia="uk-UA"/>
        </w:rPr>
        <w:t>а</w:t>
      </w:r>
      <w:r w:rsidR="003412C6" w:rsidRPr="000E2A45">
        <w:rPr>
          <w:color w:val="1D1D1B"/>
          <w:lang w:eastAsia="uk-UA"/>
        </w:rPr>
        <w:t xml:space="preserve"> </w:t>
      </w:r>
      <w:r w:rsidR="008C1730" w:rsidRPr="000E2A45">
        <w:rPr>
          <w:color w:val="1D1D1B"/>
          <w:lang w:eastAsia="uk-UA"/>
        </w:rPr>
        <w:t>10</w:t>
      </w:r>
      <w:r w:rsidR="003412C6" w:rsidRPr="000E2A45">
        <w:rPr>
          <w:color w:val="1D1D1B"/>
          <w:lang w:eastAsia="uk-UA"/>
        </w:rPr>
        <w:t xml:space="preserve"> розділу ІІ</w:t>
      </w:r>
      <w:r w:rsidRPr="000E2A45">
        <w:rPr>
          <w:color w:val="1D1D1B"/>
          <w:lang w:eastAsia="uk-UA"/>
        </w:rPr>
        <w:t xml:space="preserve"> викласти в такій редакції:</w:t>
      </w:r>
    </w:p>
    <w:p w14:paraId="5C34A9A4" w14:textId="1C2B5A8A" w:rsidR="00DD054F" w:rsidRPr="000E2A45" w:rsidRDefault="00DD054F" w:rsidP="00DD054F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</w:t>
      </w:r>
      <w:r w:rsidR="00712167" w:rsidRPr="000E2A45">
        <w:rPr>
          <w:color w:val="1D1D1B"/>
          <w:lang w:eastAsia="uk-UA"/>
        </w:rPr>
        <w:t>У спеціальному спільному засіданні не розглядаються будь-які нові матеріали</w:t>
      </w:r>
      <w:r w:rsidR="00BD1B6A" w:rsidRPr="000E2A45">
        <w:rPr>
          <w:color w:val="1D1D1B"/>
          <w:lang w:eastAsia="uk-UA"/>
        </w:rPr>
        <w:t>,</w:t>
      </w:r>
      <w:r w:rsidR="00712167" w:rsidRPr="000E2A45">
        <w:rPr>
          <w:color w:val="1D1D1B"/>
          <w:lang w:eastAsia="uk-UA"/>
        </w:rPr>
        <w:t xml:space="preserve"> подані кандидатом, якщо раніше</w:t>
      </w:r>
      <w:r w:rsidR="00B9350D" w:rsidRPr="000E2A45">
        <w:rPr>
          <w:color w:val="1D1D1B"/>
          <w:lang w:eastAsia="uk-UA"/>
        </w:rPr>
        <w:t xml:space="preserve"> надавалася можливість подати такі матеріали</w:t>
      </w:r>
      <w:r w:rsidR="00EC4750" w:rsidRPr="000E2A45">
        <w:rPr>
          <w:color w:val="1D1D1B"/>
          <w:lang w:eastAsia="uk-UA"/>
        </w:rPr>
        <w:t>, а</w:t>
      </w:r>
      <w:r w:rsidR="00B9350D" w:rsidRPr="000E2A45">
        <w:rPr>
          <w:color w:val="1D1D1B"/>
          <w:lang w:eastAsia="uk-UA"/>
        </w:rPr>
        <w:t xml:space="preserve"> кандидат </w:t>
      </w:r>
      <w:r w:rsidR="007C2F12" w:rsidRPr="000E2A45">
        <w:rPr>
          <w:color w:val="1D1D1B"/>
          <w:lang w:eastAsia="uk-UA"/>
        </w:rPr>
        <w:t xml:space="preserve">чи інші особи </w:t>
      </w:r>
      <w:r w:rsidR="00B9350D" w:rsidRPr="000E2A45">
        <w:rPr>
          <w:color w:val="1D1D1B"/>
          <w:lang w:eastAsia="uk-UA"/>
        </w:rPr>
        <w:t>їх не пода</w:t>
      </w:r>
      <w:r w:rsidR="00AC37C6" w:rsidRPr="000E2A45">
        <w:rPr>
          <w:color w:val="1D1D1B"/>
          <w:lang w:eastAsia="uk-UA"/>
        </w:rPr>
        <w:t>ли</w:t>
      </w:r>
      <w:r w:rsidR="00B9350D" w:rsidRPr="000E2A45">
        <w:rPr>
          <w:color w:val="1D1D1B"/>
          <w:lang w:eastAsia="uk-UA"/>
        </w:rPr>
        <w:t xml:space="preserve"> до ГРМЕ чи Комісії. За наявності обставин, які можуть істотно вплинути на ухвалення рішення,</w:t>
      </w:r>
      <w:r w:rsidR="00BD1B6A" w:rsidRPr="000E2A45">
        <w:rPr>
          <w:color w:val="1D1D1B"/>
          <w:lang w:eastAsia="uk-UA"/>
        </w:rPr>
        <w:t xml:space="preserve"> за клопотанням</w:t>
      </w:r>
      <w:r w:rsidR="00B9350D" w:rsidRPr="000E2A45">
        <w:rPr>
          <w:color w:val="1D1D1B"/>
          <w:lang w:eastAsia="uk-UA"/>
        </w:rPr>
        <w:t xml:space="preserve"> кандидата або за ініціативою не менше ніж трьох членів ГРМЕ чи Комісії більшістю голосів спільного складу Комісії та ГРМЕ </w:t>
      </w:r>
      <w:r w:rsidR="00BD1B6A" w:rsidRPr="000E2A45">
        <w:rPr>
          <w:color w:val="1D1D1B"/>
          <w:lang w:eastAsia="uk-UA"/>
        </w:rPr>
        <w:t xml:space="preserve">може бути ухвалено рішення про долучення додаткових матеріалів </w:t>
      </w:r>
      <w:r w:rsidR="00B9350D" w:rsidRPr="000E2A45">
        <w:rPr>
          <w:color w:val="1D1D1B"/>
          <w:lang w:eastAsia="uk-UA"/>
        </w:rPr>
        <w:t>за умови</w:t>
      </w:r>
      <w:r w:rsidR="001F78A2" w:rsidRPr="000E2A45">
        <w:rPr>
          <w:color w:val="1D1D1B"/>
          <w:lang w:eastAsia="uk-UA"/>
        </w:rPr>
        <w:t>,</w:t>
      </w:r>
      <w:r w:rsidR="00BD1B6A" w:rsidRPr="000E2A45">
        <w:rPr>
          <w:color w:val="1D1D1B"/>
          <w:lang w:eastAsia="uk-UA"/>
        </w:rPr>
        <w:t xml:space="preserve"> що за таке рішення</w:t>
      </w:r>
      <w:r w:rsidR="00B9350D" w:rsidRPr="000E2A45">
        <w:rPr>
          <w:color w:val="1D1D1B"/>
          <w:lang w:eastAsia="uk-UA"/>
        </w:rPr>
        <w:t xml:space="preserve"> п</w:t>
      </w:r>
      <w:r w:rsidR="00BD1B6A" w:rsidRPr="000E2A45">
        <w:rPr>
          <w:color w:val="1D1D1B"/>
          <w:lang w:eastAsia="uk-UA"/>
        </w:rPr>
        <w:t>роголосували</w:t>
      </w:r>
      <w:r w:rsidR="00B9350D" w:rsidRPr="000E2A45">
        <w:rPr>
          <w:color w:val="1D1D1B"/>
          <w:lang w:eastAsia="uk-UA"/>
        </w:rPr>
        <w:t xml:space="preserve"> щонайменше тр</w:t>
      </w:r>
      <w:r w:rsidR="00BD1B6A" w:rsidRPr="000E2A45">
        <w:rPr>
          <w:color w:val="1D1D1B"/>
          <w:lang w:eastAsia="uk-UA"/>
        </w:rPr>
        <w:t>и</w:t>
      </w:r>
      <w:r w:rsidR="00B9350D" w:rsidRPr="000E2A45">
        <w:rPr>
          <w:color w:val="1D1D1B"/>
          <w:lang w:eastAsia="uk-UA"/>
        </w:rPr>
        <w:t xml:space="preserve"> член</w:t>
      </w:r>
      <w:r w:rsidR="00BD1B6A" w:rsidRPr="000E2A45">
        <w:rPr>
          <w:color w:val="1D1D1B"/>
          <w:lang w:eastAsia="uk-UA"/>
        </w:rPr>
        <w:t>и</w:t>
      </w:r>
      <w:r w:rsidR="00B9350D" w:rsidRPr="000E2A45">
        <w:rPr>
          <w:color w:val="1D1D1B"/>
          <w:lang w:eastAsia="uk-UA"/>
        </w:rPr>
        <w:t xml:space="preserve"> ГРМЕ</w:t>
      </w:r>
      <w:r w:rsidR="00BD1B6A" w:rsidRPr="000E2A45">
        <w:rPr>
          <w:color w:val="1D1D1B"/>
          <w:lang w:eastAsia="uk-UA"/>
        </w:rPr>
        <w:t>.</w:t>
      </w:r>
      <w:r w:rsidR="00B9350D" w:rsidRPr="000E2A45">
        <w:rPr>
          <w:color w:val="1D1D1B"/>
          <w:lang w:eastAsia="uk-UA"/>
        </w:rPr>
        <w:t>»;</w:t>
      </w:r>
    </w:p>
    <w:p w14:paraId="17EFD850" w14:textId="392B5348" w:rsidR="00DD054F" w:rsidRPr="000E2A45" w:rsidRDefault="00DD054F" w:rsidP="00DD054F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пункт 1</w:t>
      </w:r>
      <w:r w:rsidR="00712167" w:rsidRPr="000E2A45">
        <w:rPr>
          <w:color w:val="1D1D1B"/>
          <w:lang w:eastAsia="uk-UA"/>
        </w:rPr>
        <w:t>64</w:t>
      </w:r>
      <w:r w:rsidR="00B952FB" w:rsidRPr="000E2A45">
        <w:rPr>
          <w:color w:val="1D1D1B"/>
          <w:lang w:eastAsia="uk-UA"/>
        </w:rPr>
        <w:t xml:space="preserve"> </w:t>
      </w:r>
      <w:r w:rsidR="003412C6" w:rsidRPr="000E2A45">
        <w:rPr>
          <w:color w:val="1D1D1B"/>
          <w:lang w:eastAsia="uk-UA"/>
        </w:rPr>
        <w:t>параграф</w:t>
      </w:r>
      <w:r w:rsidR="00F052D5" w:rsidRPr="000E2A45">
        <w:rPr>
          <w:color w:val="1D1D1B"/>
          <w:lang w:eastAsia="uk-UA"/>
        </w:rPr>
        <w:t>а</w:t>
      </w:r>
      <w:r w:rsidR="003412C6" w:rsidRPr="000E2A45">
        <w:rPr>
          <w:color w:val="1D1D1B"/>
          <w:lang w:eastAsia="uk-UA"/>
        </w:rPr>
        <w:t xml:space="preserve"> 1</w:t>
      </w:r>
      <w:r w:rsidR="00712167" w:rsidRPr="000E2A45">
        <w:rPr>
          <w:color w:val="1D1D1B"/>
          <w:lang w:eastAsia="uk-UA"/>
        </w:rPr>
        <w:t>0</w:t>
      </w:r>
      <w:r w:rsidR="003412C6" w:rsidRPr="000E2A45">
        <w:rPr>
          <w:color w:val="1D1D1B"/>
          <w:lang w:eastAsia="uk-UA"/>
        </w:rPr>
        <w:t xml:space="preserve"> розділу ІІ</w:t>
      </w:r>
      <w:r w:rsidRPr="000E2A45">
        <w:rPr>
          <w:color w:val="1D1D1B"/>
          <w:lang w:eastAsia="uk-UA"/>
        </w:rPr>
        <w:t xml:space="preserve"> викласти в такій редакції:</w:t>
      </w:r>
    </w:p>
    <w:p w14:paraId="5D296831" w14:textId="06386E20" w:rsidR="00DD054F" w:rsidRPr="000E2A45" w:rsidRDefault="00DD054F" w:rsidP="00DD054F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</w:t>
      </w:r>
      <w:r w:rsidR="00712167" w:rsidRPr="000E2A45">
        <w:rPr>
          <w:color w:val="1D1D1B"/>
          <w:lang w:eastAsia="uk-UA"/>
        </w:rPr>
        <w:t>Голосування проводиться за</w:t>
      </w:r>
      <w:r w:rsidR="00B9350D" w:rsidRPr="000E2A45">
        <w:rPr>
          <w:color w:val="1D1D1B"/>
          <w:lang w:eastAsia="uk-UA"/>
        </w:rPr>
        <w:t xml:space="preserve"> відсутності кандидата, стосовно якого вирішується питання</w:t>
      </w:r>
      <w:r w:rsidRPr="000E2A45">
        <w:rPr>
          <w:color w:val="1D1D1B"/>
          <w:lang w:eastAsia="uk-UA"/>
        </w:rPr>
        <w:t>.»;</w:t>
      </w:r>
    </w:p>
    <w:p w14:paraId="16958DFF" w14:textId="6485CD8C" w:rsidR="00712167" w:rsidRPr="000E2A45" w:rsidRDefault="00712167" w:rsidP="00712167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пункт 165 параграфа 10 розділу ІІ викласти в такій редакції:</w:t>
      </w:r>
    </w:p>
    <w:p w14:paraId="1F7858F0" w14:textId="2EF8E503" w:rsidR="00712167" w:rsidRPr="000E2A45" w:rsidRDefault="00712167" w:rsidP="00301CCF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 xml:space="preserve">«Члени Комісії, ГРМЕ та </w:t>
      </w:r>
      <w:r w:rsidR="00281E7A" w:rsidRPr="000E2A45">
        <w:rPr>
          <w:bCs/>
        </w:rPr>
        <w:t>залучені нею експерти і фахівці</w:t>
      </w:r>
      <w:r w:rsidR="00B9350D" w:rsidRPr="000E2A45">
        <w:rPr>
          <w:color w:val="1D1D1B"/>
          <w:lang w:eastAsia="uk-UA"/>
        </w:rPr>
        <w:t xml:space="preserve"> не мають права розголошувати будь-яку інформацію щодо обговорення та голосування.</w:t>
      </w:r>
      <w:r w:rsidRPr="000E2A45">
        <w:rPr>
          <w:color w:val="1D1D1B"/>
          <w:lang w:eastAsia="uk-UA"/>
        </w:rPr>
        <w:t>»;</w:t>
      </w:r>
    </w:p>
    <w:p w14:paraId="742B6613" w14:textId="39317AA3" w:rsidR="00712167" w:rsidRPr="000E2A45" w:rsidRDefault="00712167" w:rsidP="00712167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пункт 166 параграфа 10 розділу ІІ викласти в такій редакції:</w:t>
      </w:r>
    </w:p>
    <w:p w14:paraId="3FF7CB4E" w14:textId="6B6EC8A5" w:rsidR="00712167" w:rsidRPr="000E2A45" w:rsidRDefault="00712167" w:rsidP="00712167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«Кандидат визнається таким, що відповідає критеріям і продовжує</w:t>
      </w:r>
      <w:r w:rsidR="00B9350D" w:rsidRPr="000E2A45">
        <w:rPr>
          <w:color w:val="1D1D1B"/>
          <w:lang w:eastAsia="uk-UA"/>
        </w:rPr>
        <w:t xml:space="preserve"> участь у конкурсі, якщо за таке рішення проголосувала більшість від спільного складу Комісії та членів ГРМЕ, за умови, що за нього проголосували не менше половини членів ГРМЕ</w:t>
      </w:r>
      <w:r w:rsidRPr="000E2A45">
        <w:rPr>
          <w:color w:val="1D1D1B"/>
          <w:lang w:eastAsia="uk-UA"/>
        </w:rPr>
        <w:t>.»;</w:t>
      </w:r>
    </w:p>
    <w:p w14:paraId="2340BB71" w14:textId="77777777" w:rsidR="00712167" w:rsidRPr="000E2A45" w:rsidRDefault="00712167" w:rsidP="00712167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lastRenderedPageBreak/>
        <w:t>підпункт 168.2 пункту 168 параграфа 10 розділу ІІ викласти в такій редакції:</w:t>
      </w:r>
    </w:p>
    <w:p w14:paraId="36AFD3F9" w14:textId="0FF370F1" w:rsidR="00712167" w:rsidRPr="000E2A45" w:rsidRDefault="00712167" w:rsidP="00301CCF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 xml:space="preserve">«Протягом двадцяти днів із дня </w:t>
      </w:r>
      <w:r w:rsidR="00B9350D" w:rsidRPr="000E2A45">
        <w:rPr>
          <w:color w:val="1D1D1B"/>
          <w:lang w:eastAsia="uk-UA"/>
        </w:rPr>
        <w:t>проголошення вступної та резолютивної частин виготовляється повний текст рішення</w:t>
      </w:r>
      <w:r w:rsidR="00DA6435" w:rsidRPr="000E2A45">
        <w:rPr>
          <w:color w:val="1D1D1B"/>
          <w:lang w:eastAsia="uk-UA"/>
        </w:rPr>
        <w:t>,</w:t>
      </w:r>
      <w:r w:rsidR="00B9350D" w:rsidRPr="000E2A45">
        <w:rPr>
          <w:color w:val="1D1D1B"/>
          <w:lang w:eastAsia="uk-UA"/>
        </w:rPr>
        <w:t xml:space="preserve"> який у розумні строки підписує Голова Комісії (у разі відсутності Голови – особа, яка виконує його обов’язки) та Голова ГРМЕ (у разі відсутності Голови – особа, яка виконує його обов’язки)</w:t>
      </w:r>
      <w:r w:rsidRPr="000E2A45">
        <w:rPr>
          <w:color w:val="1D1D1B"/>
          <w:lang w:eastAsia="uk-UA"/>
        </w:rPr>
        <w:t>.»;</w:t>
      </w:r>
    </w:p>
    <w:p w14:paraId="5FE822E3" w14:textId="540926EB" w:rsidR="00712167" w:rsidRPr="000E2A45" w:rsidRDefault="00712167" w:rsidP="00712167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пункт 169 параграфа 10 розділу ІІ викласти в такій редакції:</w:t>
      </w:r>
    </w:p>
    <w:p w14:paraId="678F3D79" w14:textId="01C410C5" w:rsidR="00712167" w:rsidRPr="000E2A45" w:rsidRDefault="00712167" w:rsidP="00301CCF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 xml:space="preserve">«У рішенні </w:t>
      </w:r>
      <w:r w:rsidR="00B9350D" w:rsidRPr="000E2A45">
        <w:rPr>
          <w:color w:val="1D1D1B"/>
          <w:lang w:eastAsia="uk-UA"/>
        </w:rPr>
        <w:t>за результатами спеціального спільного засідання зазначається: склад учасників; дата, місце; прізвище, ім’я, по батькові кандидата; статус кандидата в конкурсі, посада, на яку він претендує; підстави ухваленн</w:t>
      </w:r>
      <w:r w:rsidR="00A309BA" w:rsidRPr="000E2A45">
        <w:rPr>
          <w:color w:val="1D1D1B"/>
          <w:lang w:eastAsia="uk-UA"/>
        </w:rPr>
        <w:t>я</w:t>
      </w:r>
      <w:r w:rsidR="00B9350D" w:rsidRPr="000E2A45">
        <w:rPr>
          <w:color w:val="1D1D1B"/>
          <w:lang w:eastAsia="uk-UA"/>
        </w:rPr>
        <w:t xml:space="preserve"> рішення із зазначенням інформації ГРМЕ стосовно кандидата та результатів її розгляду у спеціальному спільному засіданні; результати поіменного голосування членів Комісії та ГРМЕ</w:t>
      </w:r>
      <w:r w:rsidRPr="000E2A45">
        <w:rPr>
          <w:color w:val="1D1D1B"/>
          <w:lang w:eastAsia="uk-UA"/>
        </w:rPr>
        <w:t>.»;</w:t>
      </w:r>
    </w:p>
    <w:p w14:paraId="5C9A8B9D" w14:textId="2B6B4FF9" w:rsidR="00301CCF" w:rsidRPr="000E2A45" w:rsidRDefault="00301CCF" w:rsidP="00301CCF">
      <w:pPr>
        <w:pStyle w:val="ab"/>
        <w:numPr>
          <w:ilvl w:val="0"/>
          <w:numId w:val="2"/>
        </w:numPr>
        <w:shd w:val="clear" w:color="auto" w:fill="FFFFFF"/>
        <w:suppressAutoHyphens w:val="0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підпу</w:t>
      </w:r>
      <w:r w:rsidR="00D20994" w:rsidRPr="000E2A45">
        <w:rPr>
          <w:color w:val="1D1D1B"/>
          <w:lang w:eastAsia="uk-UA"/>
        </w:rPr>
        <w:t>н</w:t>
      </w:r>
      <w:r w:rsidRPr="000E2A45">
        <w:rPr>
          <w:color w:val="1D1D1B"/>
          <w:lang w:eastAsia="uk-UA"/>
        </w:rPr>
        <w:t>кт 60.1 пункту 60 параграфа 7 розділу І викласти в такій редакції:</w:t>
      </w:r>
    </w:p>
    <w:p w14:paraId="7F0085D8" w14:textId="5DCDCE73" w:rsidR="00301CCF" w:rsidRPr="000E2A45" w:rsidRDefault="00301CCF" w:rsidP="00301CCF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«Ухвалює рішення про допуск або про відмову в допуску до конкурсу, добору або кваліфікаційного іспиту.».</w:t>
      </w:r>
    </w:p>
    <w:p w14:paraId="199CAEBE" w14:textId="77777777" w:rsidR="00D137B2" w:rsidRPr="000E2A45" w:rsidRDefault="00D137B2" w:rsidP="00D137B2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</w:p>
    <w:sectPr w:rsidR="00D137B2" w:rsidRPr="000E2A45" w:rsidSect="00FF0084">
      <w:headerReference w:type="default" r:id="rId8"/>
      <w:headerReference w:type="first" r:id="rId9"/>
      <w:pgSz w:w="11906" w:h="16838"/>
      <w:pgMar w:top="1134" w:right="567" w:bottom="993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DFDD0" w14:textId="77777777" w:rsidR="00BB3A9E" w:rsidRPr="00B66D79" w:rsidRDefault="00BB3A9E">
      <w:r w:rsidRPr="00B66D79">
        <w:separator/>
      </w:r>
    </w:p>
  </w:endnote>
  <w:endnote w:type="continuationSeparator" w:id="0">
    <w:p w14:paraId="000AF557" w14:textId="77777777" w:rsidR="00BB3A9E" w:rsidRPr="00B66D79" w:rsidRDefault="00BB3A9E">
      <w:r w:rsidRPr="00B66D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B9546" w14:textId="77777777" w:rsidR="00BB3A9E" w:rsidRPr="00B66D79" w:rsidRDefault="00BB3A9E">
      <w:r w:rsidRPr="00B66D79">
        <w:separator/>
      </w:r>
    </w:p>
  </w:footnote>
  <w:footnote w:type="continuationSeparator" w:id="0">
    <w:p w14:paraId="03E98193" w14:textId="77777777" w:rsidR="00BB3A9E" w:rsidRPr="00B66D79" w:rsidRDefault="00BB3A9E">
      <w:r w:rsidRPr="00B66D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B7E6" w14:textId="2169BF4C" w:rsidR="00EA799E" w:rsidRPr="00B66D79" w:rsidRDefault="0093521A" w:rsidP="00EA799E">
    <w:pPr>
      <w:pStyle w:val="a3"/>
      <w:jc w:val="center"/>
      <w:rPr>
        <w:sz w:val="20"/>
        <w:szCs w:val="20"/>
      </w:rPr>
    </w:pPr>
    <w:r w:rsidRPr="00B66D79">
      <w:rPr>
        <w:sz w:val="20"/>
        <w:szCs w:val="20"/>
      </w:rPr>
      <w:fldChar w:fldCharType="begin"/>
    </w:r>
    <w:r w:rsidRPr="00B66D79">
      <w:rPr>
        <w:sz w:val="20"/>
        <w:szCs w:val="20"/>
      </w:rPr>
      <w:instrText>PAGE   \* MERGEFORMAT</w:instrText>
    </w:r>
    <w:r w:rsidRPr="00B66D79">
      <w:rPr>
        <w:sz w:val="20"/>
        <w:szCs w:val="20"/>
      </w:rPr>
      <w:fldChar w:fldCharType="separate"/>
    </w:r>
    <w:r w:rsidR="002E0EA2" w:rsidRPr="00B66D79">
      <w:rPr>
        <w:sz w:val="20"/>
        <w:szCs w:val="20"/>
      </w:rPr>
      <w:t>2</w:t>
    </w:r>
    <w:r w:rsidRPr="00B66D79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BB78" w14:textId="77777777" w:rsidR="001E29FE" w:rsidRPr="00B66D79" w:rsidRDefault="001E29FE" w:rsidP="001E29F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00CCD"/>
    <w:multiLevelType w:val="multilevel"/>
    <w:tmpl w:val="A8625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E76165"/>
    <w:multiLevelType w:val="multilevel"/>
    <w:tmpl w:val="733E8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783597"/>
    <w:multiLevelType w:val="hybridMultilevel"/>
    <w:tmpl w:val="0858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04870"/>
    <w:rsid w:val="00013836"/>
    <w:rsid w:val="00037A9C"/>
    <w:rsid w:val="0004669B"/>
    <w:rsid w:val="00050F0C"/>
    <w:rsid w:val="000715BC"/>
    <w:rsid w:val="000A362E"/>
    <w:rsid w:val="000C554E"/>
    <w:rsid w:val="000C78C8"/>
    <w:rsid w:val="000D3508"/>
    <w:rsid w:val="000E189A"/>
    <w:rsid w:val="000E2840"/>
    <w:rsid w:val="000E2A45"/>
    <w:rsid w:val="000E380F"/>
    <w:rsid w:val="000E60AB"/>
    <w:rsid w:val="00112CA7"/>
    <w:rsid w:val="0012693F"/>
    <w:rsid w:val="00140332"/>
    <w:rsid w:val="0016184E"/>
    <w:rsid w:val="001703D4"/>
    <w:rsid w:val="00187477"/>
    <w:rsid w:val="00187C70"/>
    <w:rsid w:val="001A21D4"/>
    <w:rsid w:val="001B6BC1"/>
    <w:rsid w:val="001D4477"/>
    <w:rsid w:val="001E29FE"/>
    <w:rsid w:val="001F78A2"/>
    <w:rsid w:val="002311CD"/>
    <w:rsid w:val="00241FB7"/>
    <w:rsid w:val="0025715B"/>
    <w:rsid w:val="0027200D"/>
    <w:rsid w:val="00275239"/>
    <w:rsid w:val="00275AF4"/>
    <w:rsid w:val="00281E7A"/>
    <w:rsid w:val="002D2E0E"/>
    <w:rsid w:val="002E0EA2"/>
    <w:rsid w:val="00301CCF"/>
    <w:rsid w:val="00313336"/>
    <w:rsid w:val="0033239E"/>
    <w:rsid w:val="003412C6"/>
    <w:rsid w:val="00351639"/>
    <w:rsid w:val="00353FF4"/>
    <w:rsid w:val="003610E9"/>
    <w:rsid w:val="00367582"/>
    <w:rsid w:val="00370E68"/>
    <w:rsid w:val="003820DF"/>
    <w:rsid w:val="00392E52"/>
    <w:rsid w:val="00393EFC"/>
    <w:rsid w:val="003A29F0"/>
    <w:rsid w:val="003C4723"/>
    <w:rsid w:val="003D0A56"/>
    <w:rsid w:val="003E6B99"/>
    <w:rsid w:val="003F46E7"/>
    <w:rsid w:val="0042758E"/>
    <w:rsid w:val="004547A0"/>
    <w:rsid w:val="004579DA"/>
    <w:rsid w:val="00465239"/>
    <w:rsid w:val="00475788"/>
    <w:rsid w:val="0048490B"/>
    <w:rsid w:val="0049029A"/>
    <w:rsid w:val="004A126C"/>
    <w:rsid w:val="004D2662"/>
    <w:rsid w:val="004F3C57"/>
    <w:rsid w:val="004F5D8D"/>
    <w:rsid w:val="005307FD"/>
    <w:rsid w:val="005404CE"/>
    <w:rsid w:val="00571DCB"/>
    <w:rsid w:val="00575FD7"/>
    <w:rsid w:val="00582490"/>
    <w:rsid w:val="005A20A6"/>
    <w:rsid w:val="005C67C0"/>
    <w:rsid w:val="005D306E"/>
    <w:rsid w:val="005E6D86"/>
    <w:rsid w:val="00604CAA"/>
    <w:rsid w:val="00613F7B"/>
    <w:rsid w:val="006151E6"/>
    <w:rsid w:val="006248F2"/>
    <w:rsid w:val="00640E27"/>
    <w:rsid w:val="00657D1B"/>
    <w:rsid w:val="006923F0"/>
    <w:rsid w:val="006A656C"/>
    <w:rsid w:val="006A673D"/>
    <w:rsid w:val="006B1EEB"/>
    <w:rsid w:val="006C1E34"/>
    <w:rsid w:val="006F1DC3"/>
    <w:rsid w:val="00706F16"/>
    <w:rsid w:val="00712167"/>
    <w:rsid w:val="00722847"/>
    <w:rsid w:val="00745BF7"/>
    <w:rsid w:val="0075341C"/>
    <w:rsid w:val="00754A40"/>
    <w:rsid w:val="00763094"/>
    <w:rsid w:val="007639E0"/>
    <w:rsid w:val="00764007"/>
    <w:rsid w:val="0078165A"/>
    <w:rsid w:val="00785856"/>
    <w:rsid w:val="007A3E02"/>
    <w:rsid w:val="007C2F12"/>
    <w:rsid w:val="007C5138"/>
    <w:rsid w:val="007E17CA"/>
    <w:rsid w:val="007F0A47"/>
    <w:rsid w:val="00811B6E"/>
    <w:rsid w:val="00853ABD"/>
    <w:rsid w:val="0087675C"/>
    <w:rsid w:val="0087692C"/>
    <w:rsid w:val="008A658E"/>
    <w:rsid w:val="008C1730"/>
    <w:rsid w:val="008F6D0B"/>
    <w:rsid w:val="00903006"/>
    <w:rsid w:val="009321C9"/>
    <w:rsid w:val="0093521A"/>
    <w:rsid w:val="009406F5"/>
    <w:rsid w:val="00964C45"/>
    <w:rsid w:val="00967394"/>
    <w:rsid w:val="009D0517"/>
    <w:rsid w:val="009D7A3F"/>
    <w:rsid w:val="009E1332"/>
    <w:rsid w:val="00A14A08"/>
    <w:rsid w:val="00A309BA"/>
    <w:rsid w:val="00A53300"/>
    <w:rsid w:val="00A547FF"/>
    <w:rsid w:val="00A61D2E"/>
    <w:rsid w:val="00AA4502"/>
    <w:rsid w:val="00AC37C6"/>
    <w:rsid w:val="00AD1556"/>
    <w:rsid w:val="00AE088D"/>
    <w:rsid w:val="00AE1DA4"/>
    <w:rsid w:val="00B054E7"/>
    <w:rsid w:val="00B3555D"/>
    <w:rsid w:val="00B35965"/>
    <w:rsid w:val="00B366B6"/>
    <w:rsid w:val="00B44E57"/>
    <w:rsid w:val="00B61879"/>
    <w:rsid w:val="00B66D79"/>
    <w:rsid w:val="00B749FE"/>
    <w:rsid w:val="00B80C06"/>
    <w:rsid w:val="00B9350D"/>
    <w:rsid w:val="00B952FB"/>
    <w:rsid w:val="00BB3A9E"/>
    <w:rsid w:val="00BC0F77"/>
    <w:rsid w:val="00BC4164"/>
    <w:rsid w:val="00BD1B6A"/>
    <w:rsid w:val="00C208D4"/>
    <w:rsid w:val="00C260AB"/>
    <w:rsid w:val="00C33E00"/>
    <w:rsid w:val="00C45DD3"/>
    <w:rsid w:val="00C5559A"/>
    <w:rsid w:val="00C56CFE"/>
    <w:rsid w:val="00C623BE"/>
    <w:rsid w:val="00C64ED8"/>
    <w:rsid w:val="00C67F74"/>
    <w:rsid w:val="00C82F90"/>
    <w:rsid w:val="00C93290"/>
    <w:rsid w:val="00C96E42"/>
    <w:rsid w:val="00CB0D0E"/>
    <w:rsid w:val="00D07026"/>
    <w:rsid w:val="00D137B2"/>
    <w:rsid w:val="00D20994"/>
    <w:rsid w:val="00D36400"/>
    <w:rsid w:val="00D56590"/>
    <w:rsid w:val="00D72EA1"/>
    <w:rsid w:val="00D7799E"/>
    <w:rsid w:val="00DA6435"/>
    <w:rsid w:val="00DB4788"/>
    <w:rsid w:val="00DD054F"/>
    <w:rsid w:val="00DE6C9D"/>
    <w:rsid w:val="00E451BF"/>
    <w:rsid w:val="00E62901"/>
    <w:rsid w:val="00EA209E"/>
    <w:rsid w:val="00EA410A"/>
    <w:rsid w:val="00EA799E"/>
    <w:rsid w:val="00EC4750"/>
    <w:rsid w:val="00EF279A"/>
    <w:rsid w:val="00F01BC1"/>
    <w:rsid w:val="00F052D5"/>
    <w:rsid w:val="00F25985"/>
    <w:rsid w:val="00F25BDC"/>
    <w:rsid w:val="00F4031C"/>
    <w:rsid w:val="00F419B2"/>
    <w:rsid w:val="00F94910"/>
    <w:rsid w:val="00FB2853"/>
    <w:rsid w:val="00FE58F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F3F3F"/>
  <w15:docId w15:val="{E8914927-B06C-4FE2-BE96-03A492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ms">
    <w:name w:val="ams"/>
    <w:basedOn w:val="a0"/>
    <w:rsid w:val="00475788"/>
  </w:style>
  <w:style w:type="paragraph" w:customStyle="1" w:styleId="rtejustify">
    <w:name w:val="rtejustify"/>
    <w:basedOn w:val="a"/>
    <w:rsid w:val="003E6B9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b">
    <w:name w:val="List Paragraph"/>
    <w:basedOn w:val="a"/>
    <w:uiPriority w:val="34"/>
    <w:qFormat/>
    <w:rsid w:val="0060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BD58-6859-4344-A29B-0AF30812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2</cp:revision>
  <cp:lastPrinted>2025-01-21T11:15:00Z</cp:lastPrinted>
  <dcterms:created xsi:type="dcterms:W3CDTF">2025-01-21T11:21:00Z</dcterms:created>
  <dcterms:modified xsi:type="dcterms:W3CDTF">2025-01-21T11:21:00Z</dcterms:modified>
</cp:coreProperties>
</file>